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9CF1E">
      <w:pPr>
        <w:spacing w:line="580" w:lineRule="exact"/>
        <w:ind w:firstLine="482"/>
        <w:jc w:val="center"/>
        <w:rPr>
          <w:rFonts w:ascii="方正小标宋简体" w:hAnsi="方正小标宋简体" w:eastAsia="方正小标宋简体" w:cs="方正小标宋简体"/>
          <w:color w:val="000000"/>
          <w:spacing w:val="30"/>
          <w:kern w:val="0"/>
          <w:sz w:val="44"/>
          <w:szCs w:val="44"/>
        </w:rPr>
      </w:pPr>
    </w:p>
    <w:p w14:paraId="45704133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河北省文化和旅游厅</w:t>
      </w:r>
    </w:p>
    <w:p w14:paraId="36B96D13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年政府信息公开工作年度报告</w:t>
      </w:r>
    </w:p>
    <w:p w14:paraId="2471A9BE">
      <w:pPr>
        <w:spacing w:line="580" w:lineRule="exact"/>
        <w:ind w:firstLine="482"/>
        <w:jc w:val="center"/>
        <w:rPr>
          <w:rFonts w:ascii="方正小标宋简体" w:hAnsi="方正小标宋简体" w:eastAsia="方正小标宋简体" w:cs="方正小标宋简体"/>
          <w:color w:val="000000"/>
          <w:spacing w:val="30"/>
          <w:kern w:val="0"/>
          <w:sz w:val="44"/>
          <w:szCs w:val="44"/>
        </w:rPr>
      </w:pPr>
    </w:p>
    <w:p w14:paraId="171E30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根据《中华人民共和国政府信息公开条例》和《河北省实施〈中华人民共和国政府信息公开条例〉办法》有关规定，结合工作实际，编制《河北省文化和旅游厅2025年政府信息公开工作年度报告》，现予以发布。报告中所列数据的统计期限为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年1月1日至202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年12月31日。</w:t>
      </w:r>
    </w:p>
    <w:p w14:paraId="23F6632F">
      <w:pPr>
        <w:spacing w:line="580" w:lineRule="exact"/>
        <w:ind w:firstLine="640" w:firstLineChars="200"/>
        <w:jc w:val="left"/>
        <w:rPr>
          <w:rFonts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一、总体情况</w:t>
      </w:r>
    </w:p>
    <w:p w14:paraId="7CADE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2025年，省文化和旅游厅坚持以习近平新时代中国特色社会主义思想为指导，严格执行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《中华人民共和国政府信息公开条例》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等有关规定，扎实推进文旅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法律法规及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政策文件、重要文旅活动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/>
        </w:rPr>
        <w:t>和举措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、财政信息等重点领域政府信息公开，全面提升政务公开工作质量和水平。</w:t>
      </w:r>
    </w:p>
    <w:p w14:paraId="31C35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（一）主动公开情况</w:t>
      </w:r>
    </w:p>
    <w:p w14:paraId="3724D7AF">
      <w:pPr>
        <w:spacing w:line="580" w:lineRule="exact"/>
        <w:ind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按照“公开为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常态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，不公开为例外”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原则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，主动公开各类政府信息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全年通过门户网站主动公开政府信息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1808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条。其中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政府文件261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通知通告文件112件，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人大代表建议、政协委员提案办理结果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件，预决算公开1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其他29件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。主动公开文件聚焦文化和旅游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中心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、重要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举措等。</w:t>
      </w:r>
    </w:p>
    <w:p w14:paraId="13834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（二）依申请公开情况</w:t>
      </w:r>
    </w:p>
    <w:p w14:paraId="58BD2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完善信息公开申请接收、登记、审核、办理、答复、归档的工作制度，开设了网络、信函、当面申请等渠道，严格遵守依申请公开答复期限，依法保障公众合理的信息公开需求。全年收到公民、法人和其他组织政府信息公开申请共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件，当年办结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件。</w:t>
      </w:r>
    </w:p>
    <w:p w14:paraId="16137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（三）政府信息管理情况</w:t>
      </w:r>
    </w:p>
    <w:p w14:paraId="4A4D16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全年共制定行政规范性文件</w:t>
      </w:r>
      <w:r>
        <w:rPr>
          <w:rFonts w:hint="eastAsia" w:ascii="仿宋" w:hAnsi="仿宋" w:eastAsia="仿宋" w:cs="仿宋"/>
          <w:color w:val="000000" w:themeColor="text1"/>
          <w:kern w:val="0"/>
          <w:sz w:val="32"/>
          <w:szCs w:val="32"/>
          <w:u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件，废止失效文件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件，并进行标注，便利公众查阅使用。规范公开厅直属事业单位公共服务相关信息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加大公开力度，完善工作机制，及时、准确向社会公开政府信息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。</w:t>
      </w:r>
    </w:p>
    <w:p w14:paraId="39041B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（四）政府信息公开平台建设情况</w:t>
      </w:r>
    </w:p>
    <w:p w14:paraId="03A73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把政府信息公开作为政务新媒体建设的重要内容，综合利用门户网站、微信公众号、微博等平台渠道，及时上传公开各类信息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进一步拓宽信息公开渠道和服务领域，持续做好微信公众号及新浪微博的建设管理工作，在省图书馆、省文化信息资源共享中心网站设立政府信息查询网页，作为与河北省政府和省直各部门政务公开网链接的专门平台，发挥好综合查询的阵地作用。通过省政府新闻办平台全年共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次新闻发布会。</w:t>
      </w:r>
    </w:p>
    <w:p w14:paraId="343A1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</w:rPr>
        <w:t>（五）监督保障情况</w:t>
      </w:r>
    </w:p>
    <w:p w14:paraId="7195BE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建立健全工作机构，完善信息发布机制，积极主动公开信息，推动政府信息公开工作动态化、常态化、机制化。为确保政府信息公开工作依法高效开展，成立了工作领导小组，由厅主要领导担任组长，分管厅领导、驻厅纪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监察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组长、省文物局长为副组长，厅机关各处室主要负责同志及省文物局办公室主任为成员。领导小组下设办公室，由法规、信息、档案、网络、纪检机构相关人员组成，承担厅机关政府信息公开日常工作，同时对厅直各单位信息公开工作进行指导、协调。厅主要负责人高度重视政务公开工作，定期听取政务公开工作情况汇报，协调解决工作中难点问题。</w:t>
      </w:r>
    </w:p>
    <w:p w14:paraId="16F1782D">
      <w:pPr>
        <w:spacing w:line="580" w:lineRule="exact"/>
        <w:ind w:firstLine="640" w:firstLineChars="200"/>
        <w:jc w:val="left"/>
        <w:rPr>
          <w:rFonts w:ascii="仿宋" w:hAnsi="仿宋" w:eastAsia="仿宋" w:cs="仿宋"/>
          <w:b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5"/>
        <w:tblW w:w="8922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88"/>
        <w:gridCol w:w="1983"/>
        <w:gridCol w:w="1983"/>
        <w:gridCol w:w="2268"/>
      </w:tblGrid>
      <w:tr w14:paraId="55542DF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4E0386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ascii="黑体" w:hAnsi="宋体" w:eastAsia="黑体" w:cs="黑体"/>
              </w:rPr>
              <w:t>第二十条第（一）项</w:t>
            </w:r>
          </w:p>
        </w:tc>
      </w:tr>
      <w:tr w14:paraId="20F16B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28FFB2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A669AE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本年制发件数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D7BDD6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本年废止件数</w:t>
            </w:r>
          </w:p>
        </w:tc>
        <w:tc>
          <w:tcPr>
            <w:tcW w:w="2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DE27D8">
            <w:pPr>
              <w:pStyle w:val="4"/>
              <w:spacing w:beforeAutospacing="0" w:afterAutospacing="0" w:line="580" w:lineRule="exact"/>
              <w:ind w:firstLine="31"/>
              <w:jc w:val="center"/>
            </w:pPr>
            <w:r>
              <w:rPr>
                <w:rFonts w:hint="eastAsia" w:ascii="黑体" w:hAnsi="宋体" w:eastAsia="黑体" w:cs="黑体"/>
              </w:rPr>
              <w:t>现行有效件数</w:t>
            </w:r>
          </w:p>
        </w:tc>
      </w:tr>
      <w:tr w14:paraId="3B20DFE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49BE35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规章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CD8B10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F90D4C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2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807ECF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530BF4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D85953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规范性文件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4E889F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</w:t>
            </w:r>
          </w:p>
        </w:tc>
        <w:tc>
          <w:tcPr>
            <w:tcW w:w="19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C0BAC4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3</w:t>
            </w:r>
          </w:p>
        </w:tc>
        <w:tc>
          <w:tcPr>
            <w:tcW w:w="22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15264D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default" w:eastAsia="黑体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14</w:t>
            </w:r>
          </w:p>
        </w:tc>
      </w:tr>
      <w:tr w14:paraId="05512B2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73DAF1A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第二十条第（五）项</w:t>
            </w:r>
          </w:p>
        </w:tc>
      </w:tr>
      <w:tr w14:paraId="5D01F64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0DBAC9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C692B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本年处理决定数量</w:t>
            </w:r>
          </w:p>
        </w:tc>
      </w:tr>
      <w:tr w14:paraId="246CB4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827E26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行政许可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BA9131">
            <w:pPr>
              <w:pStyle w:val="4"/>
              <w:spacing w:beforeAutospacing="0" w:afterAutospacing="0" w:line="580" w:lineRule="exact"/>
              <w:ind w:firstLine="360"/>
              <w:jc w:val="center"/>
              <w:rPr>
                <w:rFonts w:hint="default" w:eastAsia="黑体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 w:themeColor="text1"/>
                <w:lang w:val="en-US" w:eastAsia="zh-CN"/>
              </w:rPr>
              <w:t>410</w:t>
            </w:r>
          </w:p>
        </w:tc>
      </w:tr>
      <w:tr w14:paraId="70230E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9C717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第二十条第（六）项</w:t>
            </w:r>
          </w:p>
        </w:tc>
      </w:tr>
      <w:tr w14:paraId="270FC39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F6723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DC1A65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本年处理决定数量</w:t>
            </w:r>
          </w:p>
        </w:tc>
      </w:tr>
      <w:tr w14:paraId="3D03B60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885F58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行政处罚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D01FEC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8D483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750F73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行政强制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55D95D2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1CCDD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91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7F9134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第二十条第（八）项</w:t>
            </w:r>
          </w:p>
        </w:tc>
      </w:tr>
      <w:tr w14:paraId="5986A43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A4914C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信息内容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CB8A1D4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本年收费金额（单位：万）</w:t>
            </w:r>
          </w:p>
        </w:tc>
      </w:tr>
      <w:tr w14:paraId="09B6BBD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6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A46F0E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行政事业性收费</w:t>
            </w:r>
          </w:p>
        </w:tc>
        <w:tc>
          <w:tcPr>
            <w:tcW w:w="622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385AF6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</w:tbl>
    <w:p w14:paraId="4AA0FCE9">
      <w:pPr>
        <w:spacing w:before="210" w:after="210" w:line="580" w:lineRule="exact"/>
        <w:ind w:firstLine="480"/>
        <w:jc w:val="left"/>
        <w:rPr>
          <w:rFonts w:ascii="黑体" w:hAnsi="黑体" w:eastAsia="黑体" w:cs="仿宋"/>
          <w:color w:val="000000"/>
          <w:spacing w:val="30"/>
          <w:sz w:val="32"/>
          <w:szCs w:val="32"/>
        </w:rPr>
      </w:pPr>
      <w:r>
        <w:rPr>
          <w:rFonts w:hint="eastAsia" w:ascii="黑体" w:hAnsi="黑体" w:eastAsia="黑体" w:cs="仿宋"/>
          <w:color w:val="000000"/>
          <w:spacing w:val="30"/>
          <w:kern w:val="0"/>
          <w:sz w:val="32"/>
          <w:szCs w:val="32"/>
        </w:rPr>
        <w:t>三、收到和处理政府信息公开申请情况</w:t>
      </w:r>
    </w:p>
    <w:tbl>
      <w:tblPr>
        <w:tblStyle w:val="5"/>
        <w:tblW w:w="8989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0"/>
        <w:gridCol w:w="1050"/>
        <w:gridCol w:w="1846"/>
        <w:gridCol w:w="765"/>
        <w:gridCol w:w="720"/>
        <w:gridCol w:w="720"/>
        <w:gridCol w:w="765"/>
        <w:gridCol w:w="901"/>
        <w:gridCol w:w="706"/>
        <w:gridCol w:w="706"/>
      </w:tblGrid>
      <w:tr w14:paraId="62F706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09A07A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（本列数据的勾稽关系为：第一项加第二项之和，等于第三项</w:t>
            </w:r>
          </w:p>
          <w:p w14:paraId="6566CBFA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加第四项之和）</w:t>
            </w:r>
          </w:p>
        </w:tc>
        <w:tc>
          <w:tcPr>
            <w:tcW w:w="526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80F80D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申请人情况</w:t>
            </w:r>
          </w:p>
        </w:tc>
      </w:tr>
      <w:tr w14:paraId="081D7A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6C51F8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6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04ADD7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自然人</w:t>
            </w:r>
          </w:p>
        </w:tc>
        <w:tc>
          <w:tcPr>
            <w:tcW w:w="38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09CA315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法人或其他组织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F0917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</w:tr>
      <w:tr w14:paraId="37BEF4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34" w:hRule="atLeast"/>
          <w:jc w:val="center"/>
        </w:trPr>
        <w:tc>
          <w:tcPr>
            <w:tcW w:w="3705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FD91CB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6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2DD9A7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56530CC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商业</w:t>
            </w:r>
          </w:p>
          <w:p w14:paraId="564B6799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企业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04D1C26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科研</w:t>
            </w:r>
          </w:p>
          <w:p w14:paraId="653F5229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机构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9762382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社会公益组织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2B65CD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法律服务机构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A7EE5D">
            <w:pPr>
              <w:pStyle w:val="4"/>
              <w:spacing w:beforeAutospacing="0" w:afterAutospacing="0" w:line="460" w:lineRule="exact"/>
              <w:jc w:val="center"/>
            </w:pPr>
            <w:r>
              <w:rPr>
                <w:rFonts w:hint="eastAsia" w:ascii="黑体" w:hAnsi="宋体" w:eastAsia="黑体" w:cs="黑体"/>
              </w:rPr>
              <w:t>其他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32C1C6">
            <w:pPr>
              <w:spacing w:line="580" w:lineRule="exact"/>
              <w:ind w:firstLine="360"/>
              <w:jc w:val="left"/>
            </w:pPr>
          </w:p>
        </w:tc>
      </w:tr>
      <w:tr w14:paraId="7119F2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F3EA4C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一、本年新收政府信息公开申请数量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7E0E54">
            <w:pPr>
              <w:pStyle w:val="4"/>
              <w:spacing w:beforeAutospacing="0" w:afterAutospacing="0" w:line="58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9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25FCE4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233F1A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778B0C4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F1F043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052F34">
            <w:pPr>
              <w:pStyle w:val="4"/>
              <w:spacing w:beforeAutospacing="0" w:afterAutospacing="0" w:line="580" w:lineRule="exact"/>
              <w:ind w:hanging="20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FD23BD">
            <w:pPr>
              <w:pStyle w:val="4"/>
              <w:spacing w:beforeAutospacing="0" w:afterAutospacing="0" w:line="58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9</w:t>
            </w:r>
          </w:p>
        </w:tc>
      </w:tr>
      <w:tr w14:paraId="0A729D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050947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二、上年结转政府信息公开申请数量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119189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093763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EA32C3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4D9E81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6D3796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51D636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BB518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C6A2D9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E4616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三、本年度办理结果</w:t>
            </w:r>
          </w:p>
        </w:tc>
        <w:tc>
          <w:tcPr>
            <w:tcW w:w="28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499E53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（一）予以公开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EAE20C">
            <w:pPr>
              <w:pStyle w:val="4"/>
              <w:spacing w:beforeAutospacing="0" w:afterAutospacing="0" w:line="580" w:lineRule="exact"/>
              <w:ind w:firstLine="39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9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ECB325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C1EAE5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ECEC0A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501DFA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1622C4">
            <w:pPr>
              <w:pStyle w:val="4"/>
              <w:spacing w:beforeAutospacing="0" w:afterAutospacing="0" w:line="580" w:lineRule="exact"/>
              <w:ind w:firstLine="39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C5036C">
            <w:pPr>
              <w:pStyle w:val="4"/>
              <w:spacing w:beforeAutospacing="0" w:afterAutospacing="0" w:line="580" w:lineRule="exact"/>
              <w:ind w:firstLine="39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9</w:t>
            </w:r>
          </w:p>
        </w:tc>
      </w:tr>
      <w:tr w14:paraId="660D90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63CFD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F2739F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（二）部分公开（区分处理的，只计这一情形，不计其他情形）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F1CB5A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CDF9C92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D47932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E066A8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7F7596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AE1BC4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EE35EC4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7BBA062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B36EF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77D4F4">
            <w:pPr>
              <w:pStyle w:val="4"/>
              <w:spacing w:beforeAutospacing="0" w:afterAutospacing="0" w:line="580" w:lineRule="exact"/>
              <w:ind w:hanging="37"/>
            </w:pPr>
            <w:r>
              <w:rPr>
                <w:rFonts w:hint="eastAsia" w:ascii="黑体" w:hAnsi="宋体" w:eastAsia="黑体" w:cs="黑体"/>
              </w:rPr>
              <w:t>（三）不予公开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4BED794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1.属于国家秘密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1907EAD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A36A68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46CD682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873130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BDE429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FFA90D8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5AC577">
            <w:pPr>
              <w:pStyle w:val="4"/>
              <w:spacing w:beforeAutospacing="0" w:afterAutospacing="0" w:line="580" w:lineRule="exact"/>
              <w:ind w:firstLine="38" w:firstLineChars="16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BB729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38997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150E50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5AFC7B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2.其他法律行政法规禁止公开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DC9E1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6B78A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9673D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8A06F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3E9BFB">
            <w:pPr>
              <w:pStyle w:val="4"/>
              <w:spacing w:beforeAutospacing="0" w:afterAutospacing="0" w:line="580" w:lineRule="exact"/>
              <w:ind w:firstLine="36" w:firstLineChars="15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E186EF">
            <w:pPr>
              <w:pStyle w:val="4"/>
              <w:spacing w:beforeAutospacing="0" w:afterAutospacing="0" w:line="580" w:lineRule="exact"/>
              <w:ind w:firstLine="36" w:firstLineChars="15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AA0C228">
            <w:pPr>
              <w:pStyle w:val="4"/>
              <w:spacing w:beforeAutospacing="0" w:afterAutospacing="0" w:line="580" w:lineRule="exact"/>
              <w:ind w:firstLine="36" w:firstLineChars="15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35B2C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5B11ED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A1D96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A398BF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3.危及“三安全一稳定”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9680F1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0E818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89159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1B006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794B8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2A0016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38A84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8B0167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20755CC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D6C70E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8F7327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4.保护第三方合法权益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19506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4ABC6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1C6865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941FD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BC2B78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82B42B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323E2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CA16D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30316F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E6A78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DA12F2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5.属于三类内部事务信息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5DD47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251603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688071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6CCF1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A256CE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F6D54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6359BB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CA5F6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34611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53BF7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DDD781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6.属于四类过程性信息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45C392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E807C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6D66AA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DD323A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EA241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A671EC8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6BCD4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E369A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A0546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CED07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0051588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7.属于行政执法案卷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FE8B708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26A70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FE4ECB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2DAAF06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2249FC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88A6B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E28E8F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55D875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97A5D8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8284E2C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EA3C33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8.属于行政查询事项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A560C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08A7A2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4B19AD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20682C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EDC9C20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289B0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CEFF6F6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F55F5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B3147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4C59D13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（四）无法提供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D9DB4C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1.本机关不掌握相关政府信息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7CB2B5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EE5162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C705511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1AE54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CDE0087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D2C0DA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146C90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603DF0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55EB7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5086BC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816663">
            <w:pPr>
              <w:pStyle w:val="4"/>
              <w:spacing w:beforeAutospacing="0" w:afterAutospacing="0" w:line="580" w:lineRule="exact"/>
              <w:ind w:firstLine="43" w:firstLineChars="18"/>
            </w:pPr>
            <w:r>
              <w:rPr>
                <w:rFonts w:hint="eastAsia" w:ascii="黑体" w:hAnsi="宋体" w:eastAsia="黑体" w:cs="黑体"/>
              </w:rPr>
              <w:t>2.没有现成信息需要另行制作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4597CDA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E880F4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C1D10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794FEED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4A96C9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C5B35F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8E1E65">
            <w:pPr>
              <w:pStyle w:val="4"/>
              <w:spacing w:beforeAutospacing="0" w:afterAutospacing="0" w:line="580" w:lineRule="exact"/>
              <w:ind w:left="-3" w:leftChars="-49" w:hanging="100" w:hangingChars="42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5BB058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7CA960A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BA8AD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1A9E39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3.补正后申请内容仍不明确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0B184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7833C9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83329B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374E0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D1AC3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11878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951CF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59F0E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438A5B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D65EDF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（五）不予处理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15A571C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1.信访举报投诉类申请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7CE03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074F0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7121E5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77809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5DF45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7818A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77D717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55949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65FB24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DC55069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0D1D85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2.重复申请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975405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C7F5EF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F29B6E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69A5F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DC8249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7CB89A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81B11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0443B44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5593D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A61880C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A42AB95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3.要求提供公开出版物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CFFB4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90DCB6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2F4A2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1AF7C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5B4D4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1E1BA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48986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2147E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F835D76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B3A575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412BC3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4.无正当理由大量反复申请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F027C8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64332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659A1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3D9F2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4039F0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F0F81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AA04E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4D3790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0D7180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684F323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34AC25C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5.要求行政机关确认或重新出具已获取信息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1F3ED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A074A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27B73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812E68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508E42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55473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F697D8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64A7B0F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8A2ED71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6637F0D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（六）其他处理</w:t>
            </w: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00C2881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1.申请人无正当理由逾期不补正、行政机关不再处理其政府信息公开申请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A8DBA6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D80ED83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68219F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5BACFF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D6B468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920B6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7063E1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4F09F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44C6A2E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91E9C3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B21F8B">
            <w:pPr>
              <w:pStyle w:val="4"/>
              <w:spacing w:beforeAutospacing="0" w:afterAutospacing="0" w:line="580" w:lineRule="exact"/>
            </w:pPr>
            <w:r>
              <w:rPr>
                <w:rFonts w:hint="eastAsia" w:ascii="黑体" w:hAnsi="宋体" w:eastAsia="黑体" w:cs="黑体"/>
              </w:rPr>
              <w:t>2.申请人逾期未按收费通知要求缴纳费用、行政机关不再处理其政府信息公开申请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804A69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7BC487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EDF354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E0AFD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CC6BD1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379680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5466F8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38FF2E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EEB37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05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BA653F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18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30F257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3.其他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D3B8E8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6DA7FA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0139CB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49EFCBD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64FD6D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058F86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148142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  <w:tr w14:paraId="16280E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81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3742814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289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EDF2B3A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（七）总计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B3D5F1F">
            <w:pPr>
              <w:pStyle w:val="4"/>
              <w:spacing w:beforeAutospacing="0" w:afterAutospacing="0" w:line="58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9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D22144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252403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92426D5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74B6D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185A676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4E01069">
            <w:pPr>
              <w:pStyle w:val="4"/>
              <w:spacing w:beforeAutospacing="0" w:afterAutospacing="0" w:line="58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9</w:t>
            </w:r>
          </w:p>
        </w:tc>
      </w:tr>
      <w:tr w14:paraId="6FCA98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7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3D97027">
            <w:pPr>
              <w:pStyle w:val="4"/>
              <w:spacing w:beforeAutospacing="0" w:afterAutospacing="0" w:line="580" w:lineRule="exact"/>
              <w:ind w:firstLine="360"/>
            </w:pPr>
            <w:r>
              <w:rPr>
                <w:rFonts w:hint="eastAsia" w:ascii="黑体" w:hAnsi="宋体" w:eastAsia="黑体" w:cs="黑体"/>
              </w:rPr>
              <w:t>四、结转下年度继续办理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468834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8F7FF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139BEF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01BED4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F99AF1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A10E62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AE389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</w:tbl>
    <w:p w14:paraId="39A09FFB">
      <w:pPr>
        <w:spacing w:before="210" w:after="210" w:line="580" w:lineRule="exact"/>
        <w:ind w:firstLine="480"/>
        <w:jc w:val="left"/>
        <w:rPr>
          <w:rFonts w:ascii="微软雅黑" w:hAnsi="微软雅黑" w:eastAsia="微软雅黑" w:cs="微软雅黑"/>
          <w:color w:val="000000"/>
          <w:spacing w:val="30"/>
          <w:kern w:val="0"/>
          <w:sz w:val="24"/>
        </w:rPr>
      </w:pPr>
      <w:r>
        <w:rPr>
          <w:rFonts w:hint="eastAsia" w:ascii="黑体" w:hAnsi="黑体" w:eastAsia="黑体" w:cs="黑体"/>
          <w:color w:val="000000"/>
          <w:spacing w:val="30"/>
          <w:kern w:val="0"/>
          <w:sz w:val="32"/>
          <w:szCs w:val="32"/>
        </w:rPr>
        <w:t>四、政府信息公开行政复议、行政诉讼情况</w:t>
      </w:r>
    </w:p>
    <w:tbl>
      <w:tblPr>
        <w:tblStyle w:val="5"/>
        <w:tblpPr w:leftFromText="180" w:rightFromText="180" w:vertAnchor="text" w:horzAnchor="margin" w:tblpXSpec="center" w:tblpY="109"/>
        <w:tblOverlap w:val="never"/>
        <w:tblW w:w="99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2"/>
        <w:gridCol w:w="742"/>
        <w:gridCol w:w="689"/>
        <w:gridCol w:w="621"/>
        <w:gridCol w:w="606"/>
        <w:gridCol w:w="664"/>
        <w:gridCol w:w="664"/>
        <w:gridCol w:w="664"/>
        <w:gridCol w:w="664"/>
        <w:gridCol w:w="664"/>
        <w:gridCol w:w="664"/>
        <w:gridCol w:w="664"/>
        <w:gridCol w:w="664"/>
        <w:gridCol w:w="664"/>
        <w:gridCol w:w="664"/>
      </w:tblGrid>
      <w:tr w14:paraId="0DF802A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3" w:hRule="atLeast"/>
        </w:trPr>
        <w:tc>
          <w:tcPr>
            <w:tcW w:w="332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17921BB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行政复议</w:t>
            </w:r>
          </w:p>
        </w:tc>
        <w:tc>
          <w:tcPr>
            <w:tcW w:w="664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0E03263">
            <w:pPr>
              <w:pStyle w:val="4"/>
              <w:spacing w:beforeAutospacing="0" w:afterAutospacing="0" w:line="580" w:lineRule="exact"/>
              <w:ind w:firstLine="360"/>
              <w:jc w:val="center"/>
            </w:pPr>
            <w:r>
              <w:rPr>
                <w:rFonts w:hint="eastAsia" w:ascii="黑体" w:hAnsi="宋体" w:eastAsia="黑体" w:cs="黑体"/>
              </w:rPr>
              <w:t>行政诉讼</w:t>
            </w:r>
          </w:p>
        </w:tc>
      </w:tr>
      <w:tr w14:paraId="7D9E6A5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3" w:hRule="atLeast"/>
        </w:trPr>
        <w:tc>
          <w:tcPr>
            <w:tcW w:w="66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2AD2A3B0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结果维持</w:t>
            </w:r>
          </w:p>
        </w:tc>
        <w:tc>
          <w:tcPr>
            <w:tcW w:w="7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08DBF92C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结果纠正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3187B1FB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其他结果</w:t>
            </w:r>
          </w:p>
        </w:tc>
        <w:tc>
          <w:tcPr>
            <w:tcW w:w="62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1609D047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尚未审结</w:t>
            </w:r>
          </w:p>
        </w:tc>
        <w:tc>
          <w:tcPr>
            <w:tcW w:w="60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LrV"/>
            <w:vAlign w:val="center"/>
          </w:tcPr>
          <w:p w14:paraId="46B00AF0">
            <w:pPr>
              <w:pStyle w:val="4"/>
              <w:spacing w:beforeAutospacing="0" w:afterAutospacing="0" w:line="580" w:lineRule="exact"/>
              <w:ind w:left="113" w:right="113" w:firstLine="360"/>
              <w:jc w:val="center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  <w:tc>
          <w:tcPr>
            <w:tcW w:w="332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3DD6F78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未经复议直接起诉</w:t>
            </w:r>
          </w:p>
        </w:tc>
        <w:tc>
          <w:tcPr>
            <w:tcW w:w="332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E149BF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复议后起诉</w:t>
            </w:r>
          </w:p>
        </w:tc>
      </w:tr>
      <w:tr w14:paraId="39A85D0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</w:trPr>
        <w:tc>
          <w:tcPr>
            <w:tcW w:w="66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E53E68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7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E091408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879D7C0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2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5F979F2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0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1D0F85D">
            <w:pPr>
              <w:spacing w:line="580" w:lineRule="exact"/>
              <w:rPr>
                <w:rFonts w:ascii="宋体"/>
                <w:sz w:val="24"/>
              </w:rPr>
            </w:pP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3A460D4E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结果维持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15815248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结果纠正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3CEB21D0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其他结果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4C23BA73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尚未审结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18A5B1D1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345CB5C0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结果维持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67EF616F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结果纠正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20A48B07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其他结果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51733AEE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尚未审结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textDirection w:val="tbRlV"/>
          </w:tcPr>
          <w:p w14:paraId="48C68B8F">
            <w:pPr>
              <w:pStyle w:val="4"/>
              <w:spacing w:beforeAutospacing="0" w:afterAutospacing="0" w:line="580" w:lineRule="exact"/>
              <w:ind w:left="113" w:right="113" w:firstLine="360"/>
            </w:pPr>
            <w:r>
              <w:rPr>
                <w:rFonts w:hint="eastAsia" w:ascii="黑体" w:hAnsi="宋体" w:eastAsia="黑体" w:cs="黑体"/>
              </w:rPr>
              <w:t>总计</w:t>
            </w:r>
          </w:p>
        </w:tc>
      </w:tr>
      <w:tr w14:paraId="6D2F75D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</w:trPr>
        <w:tc>
          <w:tcPr>
            <w:tcW w:w="66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564C65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7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0604E03">
            <w:pPr>
              <w:pStyle w:val="4"/>
              <w:spacing w:beforeAutospacing="0" w:afterAutospacing="0" w:line="58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3DF56FE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2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CA9C34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0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8B0082">
            <w:pPr>
              <w:pStyle w:val="4"/>
              <w:spacing w:beforeAutospacing="0" w:afterAutospacing="0" w:line="58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黑体" w:hAnsi="宋体" w:eastAsia="黑体" w:cs="黑体"/>
                <w:lang w:val="en-US" w:eastAsia="zh-CN"/>
              </w:rPr>
              <w:t>1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EF643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2F1B5B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4F17810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0A8BD1B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A98171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2DB5C0C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6CEBF65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A3DED69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B690147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  <w:tc>
          <w:tcPr>
            <w:tcW w:w="6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D7D30F2">
            <w:pPr>
              <w:pStyle w:val="4"/>
              <w:spacing w:beforeAutospacing="0" w:afterAutospacing="0" w:line="580" w:lineRule="exact"/>
              <w:jc w:val="center"/>
            </w:pPr>
            <w:r>
              <w:rPr>
                <w:rFonts w:hint="eastAsia" w:ascii="黑体" w:hAnsi="宋体" w:eastAsia="黑体" w:cs="黑体"/>
              </w:rPr>
              <w:t>0</w:t>
            </w:r>
          </w:p>
        </w:tc>
      </w:tr>
    </w:tbl>
    <w:p w14:paraId="6C6D7568">
      <w:pPr>
        <w:spacing w:before="240" w:after="240" w:line="600" w:lineRule="exact"/>
        <w:ind w:firstLine="640" w:firstLineChars="200"/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五、政府信息公开工作存在的主要问题及改进措施</w:t>
      </w:r>
    </w:p>
    <w:p w14:paraId="09EB4F04">
      <w:pPr>
        <w:spacing w:before="240" w:after="240" w:line="600" w:lineRule="exact"/>
        <w:ind w:firstLine="643" w:firstLineChars="200"/>
        <w:jc w:val="left"/>
        <w:rPr>
          <w:rFonts w:ascii="楷体_GB2312" w:hAnsi="仿宋" w:eastAsia="楷体_GB2312" w:cs="仿宋"/>
          <w:color w:val="000000"/>
          <w:sz w:val="32"/>
          <w:szCs w:val="32"/>
        </w:rPr>
      </w:pPr>
      <w:r>
        <w:rPr>
          <w:rStyle w:val="7"/>
          <w:rFonts w:hint="eastAsia" w:ascii="楷体_GB2312" w:hAnsi="仿宋" w:eastAsia="楷体_GB2312" w:cs="仿宋"/>
          <w:color w:val="000000"/>
          <w:kern w:val="0"/>
          <w:sz w:val="32"/>
          <w:szCs w:val="32"/>
        </w:rPr>
        <w:t>（一）主要问题</w:t>
      </w:r>
    </w:p>
    <w:p w14:paraId="510C69A0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一是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加强在移动新媒体平台开展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政府信息公开。二是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持续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提高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政府信息公开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的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时效性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和准确度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。三是进一步规范政府信息公开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程序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</w:t>
      </w:r>
    </w:p>
    <w:p w14:paraId="43BD058C">
      <w:pPr>
        <w:spacing w:line="600" w:lineRule="exact"/>
        <w:ind w:firstLine="643" w:firstLineChars="200"/>
        <w:jc w:val="left"/>
        <w:rPr>
          <w:rStyle w:val="7"/>
          <w:rFonts w:ascii="楷体_GB2312" w:eastAsia="楷体_GB2312"/>
          <w:kern w:val="0"/>
        </w:rPr>
      </w:pPr>
      <w:r>
        <w:rPr>
          <w:rStyle w:val="7"/>
          <w:rFonts w:hint="eastAsia" w:ascii="楷体_GB2312" w:hAnsi="仿宋" w:eastAsia="楷体_GB2312" w:cs="仿宋"/>
          <w:color w:val="000000"/>
          <w:kern w:val="0"/>
          <w:sz w:val="32"/>
          <w:szCs w:val="32"/>
        </w:rPr>
        <w:t>（二）改进措施</w:t>
      </w:r>
    </w:p>
    <w:p w14:paraId="6A1ECC3F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一是充分发挥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移动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新媒体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传播优势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推动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政务信息和便民服务信息公开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惠及更多群众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。二是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及时公开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政府信息内容，做到信息公开快捷、准确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到位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。三是进一步完善信息公开工作流程，压实工作责任，严格落实信息公开和申请公开程序，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确保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规范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完成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公开工作。</w:t>
      </w:r>
    </w:p>
    <w:p w14:paraId="78808CF2">
      <w:pPr>
        <w:spacing w:line="600" w:lineRule="exact"/>
        <w:ind w:firstLine="640" w:firstLineChars="200"/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六、其他需报告的事项</w:t>
      </w:r>
    </w:p>
    <w:p w14:paraId="6F6D7E22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无。</w:t>
      </w:r>
    </w:p>
    <w:p w14:paraId="54CA3004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</w:p>
    <w:p w14:paraId="6B4E2B37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河北省文化和旅游厅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</w:t>
      </w:r>
    </w:p>
    <w:p w14:paraId="46BC4E54">
      <w:pPr>
        <w:spacing w:line="600" w:lineRule="exact"/>
        <w:ind w:firstLine="640" w:firstLineChars="200"/>
        <w:jc w:val="left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 xml:space="preserve">                     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日</w:t>
      </w:r>
    </w:p>
    <w:p w14:paraId="60D31017">
      <w:pPr>
        <w:spacing w:line="600" w:lineRule="exact"/>
        <w:ind w:firstLine="420" w:firstLineChars="200"/>
      </w:pPr>
    </w:p>
    <w:sectPr>
      <w:pgSz w:w="11906" w:h="16838"/>
      <w:pgMar w:top="1701" w:right="1474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9DD831-87C3-41AA-9387-9C23E3B144D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C42FC14A-C890-47CA-A089-949ED6DE056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AC9E41BB-699D-4540-B8F4-36F03083F288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8972C661-9D91-475E-A1B6-5347BF43D7E9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CD457F8-0A32-4401-8C27-12753E1178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jZjdkZTE2NDQwNDE3ODc2MWRmZWJlOWFjODhhZmIifQ=="/>
  </w:docVars>
  <w:rsids>
    <w:rsidRoot w:val="00013370"/>
    <w:rsid w:val="00013370"/>
    <w:rsid w:val="000B7F10"/>
    <w:rsid w:val="000C4889"/>
    <w:rsid w:val="00292696"/>
    <w:rsid w:val="002946EB"/>
    <w:rsid w:val="00374B4D"/>
    <w:rsid w:val="00A075D7"/>
    <w:rsid w:val="00CA7161"/>
    <w:rsid w:val="00D12906"/>
    <w:rsid w:val="034443F1"/>
    <w:rsid w:val="04350513"/>
    <w:rsid w:val="05F340AA"/>
    <w:rsid w:val="0A30121B"/>
    <w:rsid w:val="0B5024AB"/>
    <w:rsid w:val="0C957EC0"/>
    <w:rsid w:val="0CEA3842"/>
    <w:rsid w:val="0DA06A29"/>
    <w:rsid w:val="0EE303C9"/>
    <w:rsid w:val="13777FE7"/>
    <w:rsid w:val="195C2504"/>
    <w:rsid w:val="1BF77F8B"/>
    <w:rsid w:val="1C0F21E0"/>
    <w:rsid w:val="1FE2130C"/>
    <w:rsid w:val="20C932CD"/>
    <w:rsid w:val="2147666B"/>
    <w:rsid w:val="214A5D41"/>
    <w:rsid w:val="21D70B44"/>
    <w:rsid w:val="24626553"/>
    <w:rsid w:val="256C7F92"/>
    <w:rsid w:val="2A9F0A77"/>
    <w:rsid w:val="2B40376C"/>
    <w:rsid w:val="2B8C49C7"/>
    <w:rsid w:val="2DAE127D"/>
    <w:rsid w:val="2DB14E8D"/>
    <w:rsid w:val="2E4929D6"/>
    <w:rsid w:val="2EEA09FA"/>
    <w:rsid w:val="307E7973"/>
    <w:rsid w:val="311D6EB5"/>
    <w:rsid w:val="31240DCA"/>
    <w:rsid w:val="33304F3A"/>
    <w:rsid w:val="33A94B1A"/>
    <w:rsid w:val="372C1813"/>
    <w:rsid w:val="37883CD2"/>
    <w:rsid w:val="37B364B9"/>
    <w:rsid w:val="38E86810"/>
    <w:rsid w:val="38EC2D58"/>
    <w:rsid w:val="401364B0"/>
    <w:rsid w:val="406E1B89"/>
    <w:rsid w:val="40A74C24"/>
    <w:rsid w:val="444E7AB7"/>
    <w:rsid w:val="44B22EF6"/>
    <w:rsid w:val="456A7B0D"/>
    <w:rsid w:val="46860DFA"/>
    <w:rsid w:val="483258D5"/>
    <w:rsid w:val="48A50A33"/>
    <w:rsid w:val="4AEF54BB"/>
    <w:rsid w:val="4C696637"/>
    <w:rsid w:val="50525637"/>
    <w:rsid w:val="50954A32"/>
    <w:rsid w:val="509F51D1"/>
    <w:rsid w:val="52132340"/>
    <w:rsid w:val="522764FF"/>
    <w:rsid w:val="53247893"/>
    <w:rsid w:val="54F56767"/>
    <w:rsid w:val="58331046"/>
    <w:rsid w:val="598E133D"/>
    <w:rsid w:val="5A30161B"/>
    <w:rsid w:val="5C367201"/>
    <w:rsid w:val="5C3D13AA"/>
    <w:rsid w:val="5F73441E"/>
    <w:rsid w:val="60520634"/>
    <w:rsid w:val="63044A2A"/>
    <w:rsid w:val="64822B90"/>
    <w:rsid w:val="66A37225"/>
    <w:rsid w:val="66DB02DB"/>
    <w:rsid w:val="68AF7C26"/>
    <w:rsid w:val="69771984"/>
    <w:rsid w:val="6B507194"/>
    <w:rsid w:val="6EBE68D5"/>
    <w:rsid w:val="709C1A26"/>
    <w:rsid w:val="7123423E"/>
    <w:rsid w:val="72024461"/>
    <w:rsid w:val="72FF448F"/>
    <w:rsid w:val="7CDA335D"/>
    <w:rsid w:val="7E54621A"/>
    <w:rsid w:val="7E9D2B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autoRedefine/>
    <w:qFormat/>
    <w:uiPriority w:val="0"/>
    <w:rPr>
      <w:b/>
    </w:rPr>
  </w:style>
  <w:style w:type="character" w:customStyle="1" w:styleId="8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2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8</Pages>
  <Words>1880</Words>
  <Characters>1930</Characters>
  <Lines>24</Lines>
  <Paragraphs>7</Paragraphs>
  <TotalTime>76</TotalTime>
  <ScaleCrop>false</ScaleCrop>
  <LinksUpToDate>false</LinksUpToDate>
  <CharactersWithSpaces>1930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2023-01-03T02:25:00Z</dcterms:created>
  <dc:creator>Administrator</dc:creator>
  <cp:lastModifiedBy>林庆荣</cp:lastModifiedBy>
  <cp:lastPrinted>2023-01-16T02:28:00Z</cp:lastPrinted>
  <dcterms:modified xsi:type="dcterms:W3CDTF">2026-01-27T03:29:10Z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DD2E87A273D640A1A279149923BDA697</vt:lpwstr>
  </property>
  <property fmtid="{D5CDD505-2E9C-101B-9397-08002B2CF9AE}" pid="4" name="KSOTemplateDocerSaveRecord">
    <vt:lpwstr>eyJoZGlkIjoiOWQyMzk1MThkNjQwODNhNjJlOTViYjYzZDUzZTcxOTgiLCJ1c2VySWQiOiIxMDUxMjg4MzExIn0=</vt:lpwstr>
  </property>
</Properties>
</file>