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0" w:firstLineChars="200"/>
        <w:jc w:val="center"/>
        <w:rPr>
          <w:rFonts w:ascii="Times New Roman" w:hAnsi="Times New Roman" w:eastAsia="方正小标宋_GBK" w:cs="Times New Roman"/>
          <w:sz w:val="44"/>
          <w:szCs w:val="44"/>
        </w:rPr>
      </w:pPr>
      <w:r>
        <w:rPr>
          <w:rFonts w:hint="eastAsia" w:ascii="Times New Roman" w:hAnsi="Times New Roman" w:eastAsia="方正小标宋_GBK" w:cs="Times New Roman"/>
          <w:sz w:val="44"/>
          <w:szCs w:val="44"/>
        </w:rPr>
        <w:t xml:space="preserve"> </w:t>
      </w:r>
      <w:r>
        <w:rPr>
          <w:rFonts w:ascii="Times New Roman" w:hAnsi="Times New Roman" w:eastAsia="方正小标宋_GBK" w:cs="Times New Roman"/>
          <w:sz w:val="44"/>
          <w:szCs w:val="44"/>
        </w:rPr>
        <w:t>河北省</w:t>
      </w:r>
      <w:r>
        <w:rPr>
          <w:rFonts w:hint="eastAsia" w:ascii="Times New Roman" w:hAnsi="Times New Roman" w:eastAsia="方正小标宋_GBK" w:cs="Times New Roman"/>
          <w:sz w:val="44"/>
          <w:szCs w:val="44"/>
        </w:rPr>
        <w:t>文化和旅游</w:t>
      </w:r>
      <w:r>
        <w:rPr>
          <w:rFonts w:ascii="Times New Roman" w:hAnsi="Times New Roman" w:eastAsia="方正小标宋_GBK" w:cs="Times New Roman"/>
          <w:sz w:val="44"/>
          <w:szCs w:val="44"/>
        </w:rPr>
        <w:t>厅20</w:t>
      </w:r>
      <w:r>
        <w:rPr>
          <w:rFonts w:hint="eastAsia" w:ascii="Times New Roman" w:hAnsi="Times New Roman" w:eastAsia="方正小标宋_GBK" w:cs="Times New Roman"/>
          <w:sz w:val="44"/>
          <w:szCs w:val="44"/>
        </w:rPr>
        <w:t>21</w:t>
      </w:r>
      <w:r>
        <w:rPr>
          <w:rFonts w:ascii="Times New Roman" w:hAnsi="Times New Roman" w:eastAsia="方正小标宋_GBK" w:cs="Times New Roman"/>
          <w:sz w:val="44"/>
          <w:szCs w:val="44"/>
        </w:rPr>
        <w:t>年部门预算信息公开</w:t>
      </w:r>
      <w:r>
        <w:rPr>
          <w:rFonts w:hint="eastAsia" w:ascii="Times New Roman" w:hAnsi="Times New Roman" w:eastAsia="方正小标宋_GBK" w:cs="Times New Roman"/>
          <w:sz w:val="44"/>
          <w:szCs w:val="44"/>
        </w:rPr>
        <w:t>情况</w:t>
      </w:r>
      <w:r>
        <w:rPr>
          <w:rFonts w:ascii="Times New Roman" w:hAnsi="Times New Roman" w:eastAsia="方正小标宋_GBK" w:cs="Times New Roman"/>
          <w:sz w:val="44"/>
          <w:szCs w:val="44"/>
        </w:rPr>
        <w:t>说明</w:t>
      </w:r>
    </w:p>
    <w:p>
      <w:pPr>
        <w:jc w:val="center"/>
        <w:rPr>
          <w:rFonts w:ascii="Times New Roman" w:hAnsi="Times New Roman" w:eastAsia="方正小标宋_GBK" w:cs="Times New Roman"/>
          <w:sz w:val="44"/>
          <w:szCs w:val="44"/>
        </w:rPr>
      </w:pP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按照</w:t>
      </w:r>
      <w:r>
        <w:rPr>
          <w:rFonts w:hint="eastAsia" w:ascii="Times New Roman" w:hAnsi="Times New Roman" w:eastAsia="方正仿宋_GBK" w:cs="Times New Roman"/>
          <w:sz w:val="32"/>
          <w:szCs w:val="32"/>
        </w:rPr>
        <w:t>《中华人民共和国预算法》、</w:t>
      </w:r>
      <w:r>
        <w:rPr>
          <w:rFonts w:ascii="Times New Roman" w:hAnsi="Times New Roman" w:eastAsia="方正仿宋_GBK" w:cs="Times New Roman"/>
          <w:sz w:val="32"/>
          <w:szCs w:val="32"/>
        </w:rPr>
        <w:t>《地方预决算公开操作规程》和《河北省省级预算公开办法》</w:t>
      </w:r>
      <w:r>
        <w:rPr>
          <w:rFonts w:hint="eastAsia" w:ascii="Times New Roman" w:hAnsi="Times New Roman" w:eastAsia="方正仿宋_GBK" w:cs="Times New Roman"/>
          <w:sz w:val="32"/>
          <w:szCs w:val="32"/>
        </w:rPr>
        <w:t>规定</w:t>
      </w:r>
      <w:r>
        <w:rPr>
          <w:rFonts w:ascii="Times New Roman" w:hAnsi="Times New Roman" w:eastAsia="方正仿宋_GBK" w:cs="Times New Roman"/>
          <w:sz w:val="32"/>
          <w:szCs w:val="32"/>
        </w:rPr>
        <w:t>，现将河北省</w:t>
      </w:r>
      <w:r>
        <w:rPr>
          <w:rFonts w:hint="eastAsia" w:ascii="Times New Roman" w:hAnsi="Times New Roman" w:eastAsia="方正仿宋_GBK" w:cs="Times New Roman"/>
          <w:sz w:val="32"/>
          <w:szCs w:val="32"/>
        </w:rPr>
        <w:t>文化和旅游</w:t>
      </w:r>
      <w:r>
        <w:rPr>
          <w:rFonts w:ascii="Times New Roman" w:hAnsi="Times New Roman" w:eastAsia="方正仿宋_GBK" w:cs="Times New Roman"/>
          <w:sz w:val="32"/>
          <w:szCs w:val="32"/>
        </w:rPr>
        <w:t>厅20</w:t>
      </w:r>
      <w:r>
        <w:rPr>
          <w:rFonts w:hint="eastAsia" w:ascii="Times New Roman" w:hAnsi="Times New Roman" w:eastAsia="方正仿宋_GBK" w:cs="Times New Roman"/>
          <w:sz w:val="32"/>
          <w:szCs w:val="32"/>
        </w:rPr>
        <w:t>21</w:t>
      </w:r>
      <w:r>
        <w:rPr>
          <w:rFonts w:ascii="Times New Roman" w:hAnsi="Times New Roman" w:eastAsia="方正仿宋_GBK" w:cs="Times New Roman"/>
          <w:sz w:val="32"/>
          <w:szCs w:val="32"/>
        </w:rPr>
        <w:t>年部门预算公开如下：</w:t>
      </w:r>
    </w:p>
    <w:p>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pPr>
        <w:ind w:firstLine="640"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部门</w:t>
      </w:r>
      <w:r>
        <w:rPr>
          <w:rFonts w:ascii="Times New Roman" w:hAnsi="Times New Roman" w:eastAsia="方正仿宋_GBK" w:cs="Times New Roman"/>
          <w:b/>
          <w:sz w:val="32"/>
          <w:szCs w:val="32"/>
        </w:rPr>
        <w:t>职责：</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（一）</w:t>
      </w:r>
      <w:r>
        <w:rPr>
          <w:rFonts w:ascii="Times New Roman" w:eastAsia="方正仿宋_GBK"/>
          <w:sz w:val="28"/>
        </w:rPr>
        <w:t>贯彻执行党和国家文化和旅游工作方针政策和法律法规。研究拟订全省文化和旅游政策措施，起草全省文化和旅游地方性法规、政府规章草案。</w:t>
      </w:r>
    </w:p>
    <w:p>
      <w:pPr>
        <w:spacing w:line="500" w:lineRule="exact"/>
        <w:ind w:firstLine="640" w:firstLineChars="200"/>
        <w:jc w:val="left"/>
        <w:rPr>
          <w:rFonts w:ascii="Times New Roman" w:eastAsia="方正仿宋_GBK"/>
          <w:sz w:val="28"/>
        </w:rPr>
      </w:pPr>
      <w:r>
        <w:rPr>
          <w:rFonts w:hint="eastAsia" w:ascii="Times New Roman" w:hAnsi="Times New Roman" w:eastAsia="方正仿宋_GBK" w:cs="Times New Roman"/>
          <w:sz w:val="32"/>
          <w:szCs w:val="32"/>
        </w:rPr>
        <w:t>（二）</w:t>
      </w:r>
      <w:r>
        <w:rPr>
          <w:rFonts w:ascii="Times New Roman" w:eastAsia="方正仿宋_GBK"/>
          <w:sz w:val="28"/>
        </w:rPr>
        <w:t>拟订全省文化事业、文化产业和旅游业发展规划并组织实施，推进文化和旅游融合发展，推进文化和旅游体制机制改革。</w:t>
      </w:r>
    </w:p>
    <w:p>
      <w:pPr>
        <w:spacing w:line="50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（三）</w:t>
      </w:r>
      <w:r>
        <w:rPr>
          <w:rFonts w:ascii="Times New Roman" w:eastAsia="方正仿宋_GBK"/>
          <w:sz w:val="28"/>
        </w:rPr>
        <w:t>管理全省性重大文化活动。指导全省重点文化设施建设，组织河北旅游整体形象推广，促进文化产业和旅游产业对外合作和国际市场推广，制定全省旅游市场开发营销战略并组织实施，指导、推进全域旅游。</w:t>
      </w:r>
    </w:p>
    <w:p>
      <w:pPr>
        <w:spacing w:line="500" w:lineRule="exact"/>
        <w:ind w:firstLine="640" w:firstLineChars="200"/>
        <w:jc w:val="left"/>
        <w:rPr>
          <w:rFonts w:ascii="Times New Roman" w:eastAsia="方正仿宋_GBK"/>
          <w:sz w:val="28"/>
        </w:rPr>
      </w:pPr>
      <w:r>
        <w:rPr>
          <w:rFonts w:hint="eastAsia" w:ascii="Times New Roman" w:hAnsi="Times New Roman" w:eastAsia="方正仿宋_GBK" w:cs="Times New Roman"/>
          <w:sz w:val="32"/>
          <w:szCs w:val="32"/>
        </w:rPr>
        <w:t>（四）</w:t>
      </w:r>
      <w:r>
        <w:rPr>
          <w:rFonts w:ascii="Times New Roman" w:eastAsia="方正仿宋_GBK"/>
          <w:sz w:val="28"/>
        </w:rPr>
        <w:t>指导、管理全省文艺事业。指导艺术创作生产，扶持体现社会主义核心价值观、具有导向性代表性示范性的文艺作品，推动全省各门类艺术、各艺术品种发展。</w:t>
      </w:r>
    </w:p>
    <w:p>
      <w:pPr>
        <w:spacing w:line="50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（五）</w:t>
      </w:r>
      <w:r>
        <w:rPr>
          <w:rFonts w:ascii="Times New Roman" w:eastAsia="方正仿宋_GBK"/>
          <w:sz w:val="28"/>
        </w:rPr>
        <w:t>负责全省公共文化事业发展。推进全省公共文化服务体系建设和旅游公共服务体系建设，深入实施文化惠民工程，统筹推进全省基本公共文化服务标准化、均等化。</w:t>
      </w:r>
    </w:p>
    <w:p>
      <w:pPr>
        <w:spacing w:line="50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（六）</w:t>
      </w:r>
      <w:r>
        <w:rPr>
          <w:rFonts w:ascii="Times New Roman" w:eastAsia="方正仿宋_GBK"/>
          <w:sz w:val="28"/>
        </w:rPr>
        <w:t>指导、推进全省文化和旅游科技创新发展，推进文化和旅游行业信息化、标准化建设。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（七）</w:t>
      </w:r>
      <w:r>
        <w:rPr>
          <w:rFonts w:ascii="Times New Roman" w:eastAsia="方正仿宋_GBK"/>
          <w:sz w:val="28"/>
        </w:rPr>
        <w:t>负责全省非物质文化遗产保护，推动非物质文化遗产的保护、传承、普及、弘扬和振兴。</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（八）</w:t>
      </w:r>
      <w:r>
        <w:rPr>
          <w:rFonts w:ascii="Times New Roman" w:eastAsia="方正仿宋_GBK"/>
          <w:sz w:val="28"/>
        </w:rPr>
        <w:t>统筹规划全省文化产业和旅游产业。组织实施文化和旅游资源普查、挖掘、保护和利用工作，促进文化产业和旅游产业发展。</w:t>
      </w:r>
    </w:p>
    <w:p>
      <w:pPr>
        <w:spacing w:line="50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（九）</w:t>
      </w:r>
      <w:r>
        <w:rPr>
          <w:rFonts w:ascii="Times New Roman" w:eastAsia="方正仿宋_GBK"/>
          <w:sz w:val="28"/>
        </w:rPr>
        <w:t>指导全省文化和旅游市场发展。对文化和旅游市场经营进行行业监管，推进全省文化和旅游行业信用体系建设，依法规范文化和旅游市场。</w:t>
      </w:r>
    </w:p>
    <w:p>
      <w:pPr>
        <w:spacing w:line="50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w:t>
      </w:r>
      <w:r>
        <w:rPr>
          <w:rFonts w:ascii="Times New Roman" w:eastAsia="方正仿宋_GBK"/>
          <w:sz w:val="28"/>
        </w:rPr>
        <w:t>指导全省文化市场综合执法。组织查处全省性、跨区域文化、文物、出版、广播电视、电影、旅游等市场的违法行为，督查督办大案要案，维护市场秩序。</w:t>
      </w:r>
    </w:p>
    <w:p>
      <w:pPr>
        <w:spacing w:line="500" w:lineRule="exact"/>
        <w:ind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（十一）</w:t>
      </w:r>
      <w:r>
        <w:rPr>
          <w:rFonts w:ascii="Times New Roman" w:eastAsia="方正仿宋_GBK"/>
          <w:sz w:val="28"/>
        </w:rPr>
        <w:t>指导、管理全省文化和旅游对外及对港澳台交流、合作和宣传、推广工作。代表省政府签订对外文化和旅游合作协定，组织大型文化和旅游对外及对港澳台交流活动，推动中华文化和河北特色文化走出去。</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（十二）</w:t>
      </w:r>
      <w:r>
        <w:rPr>
          <w:rFonts w:ascii="Times New Roman" w:eastAsia="方正仿宋_GBK"/>
          <w:sz w:val="28"/>
        </w:rPr>
        <w:t>管理省文物局。</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（十三）</w:t>
      </w:r>
      <w:r>
        <w:rPr>
          <w:rFonts w:ascii="Times New Roman" w:eastAsia="方正仿宋_GBK"/>
          <w:sz w:val="28"/>
        </w:rPr>
        <w:t>完成省委、省政府交办的其他任务。</w:t>
      </w:r>
    </w:p>
    <w:p>
      <w:pPr>
        <w:autoSpaceDE w:val="0"/>
        <w:autoSpaceDN w:val="0"/>
        <w:adjustRightInd w:val="0"/>
        <w:ind w:firstLine="640" w:firstLineChars="200"/>
        <w:jc w:val="left"/>
        <w:rPr>
          <w:rFonts w:ascii="方正仿宋_GBK" w:hAnsi="Times New Roman" w:eastAsia="方正仿宋_GBK" w:cs="Times New Roman"/>
          <w:b/>
          <w:sz w:val="32"/>
          <w:szCs w:val="32"/>
        </w:rPr>
      </w:pPr>
      <w:r>
        <w:rPr>
          <w:rFonts w:hint="eastAsia" w:ascii="方正仿宋_GBK" w:hAnsi="Times New Roman" w:eastAsia="方正仿宋_GBK" w:cs="Times New Roman"/>
          <w:b/>
          <w:sz w:val="32"/>
          <w:szCs w:val="32"/>
        </w:rPr>
        <w:t>机构设置：</w:t>
      </w:r>
    </w:p>
    <w:p>
      <w:pPr>
        <w:jc w:val="center"/>
        <w:outlineLvl w:val="0"/>
        <w:rPr>
          <w:rFonts w:ascii="Times New Roman" w:hAnsi="Times New Roman" w:eastAsia="方正小标宋_GBK" w:cs="Times New Roman"/>
          <w:sz w:val="32"/>
          <w:szCs w:val="24"/>
        </w:rPr>
      </w:pPr>
      <w:r>
        <w:rPr>
          <w:rFonts w:ascii="Times New Roman" w:hAnsi="Times New Roman" w:eastAsia="方正小标宋_GBK" w:cs="Times New Roman"/>
          <w:sz w:val="32"/>
          <w:szCs w:val="24"/>
        </w:rPr>
        <w:t>部门</w:t>
      </w:r>
      <w:r>
        <w:rPr>
          <w:rFonts w:hint="eastAsia" w:ascii="Times New Roman" w:hAnsi="Times New Roman" w:eastAsia="方正小标宋_GBK" w:cs="Times New Roman"/>
          <w:sz w:val="32"/>
          <w:szCs w:val="24"/>
        </w:rPr>
        <w:t>机构设置情况</w:t>
      </w:r>
    </w:p>
    <w:tbl>
      <w:tblPr>
        <w:tblStyle w:val="8"/>
        <w:tblW w:w="97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229"/>
        <w:gridCol w:w="1080"/>
        <w:gridCol w:w="1460"/>
        <w:gridCol w:w="30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229"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单位名称</w:t>
            </w:r>
          </w:p>
        </w:tc>
        <w:tc>
          <w:tcPr>
            <w:tcW w:w="1080"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单位性质</w:t>
            </w:r>
          </w:p>
        </w:tc>
        <w:tc>
          <w:tcPr>
            <w:tcW w:w="1460"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单位规格</w:t>
            </w:r>
          </w:p>
        </w:tc>
        <w:tc>
          <w:tcPr>
            <w:tcW w:w="3013" w:type="dxa"/>
            <w:vMerge w:val="restart"/>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229" w:type="dxa"/>
            <w:vMerge w:val="continue"/>
            <w:shd w:val="clear" w:color="auto" w:fill="auto"/>
            <w:vAlign w:val="center"/>
          </w:tcPr>
          <w:p>
            <w:pPr>
              <w:spacing w:line="300" w:lineRule="exact"/>
              <w:jc w:val="left"/>
              <w:outlineLvl w:val="0"/>
            </w:pPr>
          </w:p>
        </w:tc>
        <w:tc>
          <w:tcPr>
            <w:tcW w:w="1080" w:type="dxa"/>
            <w:vMerge w:val="continue"/>
            <w:shd w:val="clear" w:color="auto" w:fill="auto"/>
            <w:vAlign w:val="center"/>
          </w:tcPr>
          <w:p>
            <w:pPr>
              <w:spacing w:line="300" w:lineRule="exact"/>
              <w:jc w:val="left"/>
              <w:outlineLvl w:val="0"/>
            </w:pPr>
          </w:p>
        </w:tc>
        <w:tc>
          <w:tcPr>
            <w:tcW w:w="1460" w:type="dxa"/>
            <w:vMerge w:val="continue"/>
            <w:shd w:val="clear" w:color="auto" w:fill="auto"/>
            <w:vAlign w:val="center"/>
          </w:tcPr>
          <w:p>
            <w:pPr>
              <w:spacing w:line="300" w:lineRule="exact"/>
              <w:jc w:val="left"/>
              <w:outlineLvl w:val="0"/>
            </w:pPr>
          </w:p>
        </w:tc>
        <w:tc>
          <w:tcPr>
            <w:tcW w:w="3013" w:type="dxa"/>
            <w:vMerge w:val="continue"/>
            <w:shd w:val="clear" w:color="auto" w:fill="auto"/>
            <w:vAlign w:val="center"/>
          </w:tcPr>
          <w:p>
            <w:pPr>
              <w:spacing w:line="300" w:lineRule="exact"/>
              <w:jc w:val="left"/>
              <w:outlineLvl w:val="0"/>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河北省文化和旅游厅本级</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行政</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正厅（地）级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河北省图书馆</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河北省群众艺术馆</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河北省艺术研究所</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河北艺术职业学院</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副厅（地）级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河北美术馆(河北画院)</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中国吴桥国际杂技艺术节组织委员会办公室</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河北省京剧艺术研究院</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河北交响乐团</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河北省艺术中心(河北省对外文化交流中心)</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河北省文化和旅游厅信息中心</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河北省非物质文化遗产保护中心</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财政性资金定额或定项补助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229"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河北省旅游创新发展中心</w:t>
            </w:r>
          </w:p>
        </w:tc>
        <w:tc>
          <w:tcPr>
            <w:tcW w:w="108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事业</w:t>
            </w:r>
          </w:p>
        </w:tc>
        <w:tc>
          <w:tcPr>
            <w:tcW w:w="1460"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正处（县）级</w:t>
            </w:r>
          </w:p>
        </w:tc>
        <w:tc>
          <w:tcPr>
            <w:tcW w:w="3013"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财政性资金基本保证</w:t>
            </w:r>
          </w:p>
        </w:tc>
      </w:tr>
    </w:tbl>
    <w:p>
      <w:pPr>
        <w:ind w:firstLine="640" w:firstLineChars="20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按照预算管理有关规定，目前我省部门预算的编制实行综合预算</w:t>
      </w:r>
      <w:r>
        <w:rPr>
          <w:rFonts w:hint="eastAsia" w:ascii="Times New Roman" w:hAnsi="Times New Roman" w:eastAsia="方正仿宋_GBK" w:cs="Times New Roman"/>
          <w:sz w:val="32"/>
          <w:szCs w:val="32"/>
        </w:rPr>
        <w:t>管理</w:t>
      </w:r>
      <w:r>
        <w:rPr>
          <w:rFonts w:ascii="Times New Roman" w:hAnsi="Times New Roman" w:eastAsia="方正仿宋_GBK" w:cs="Times New Roman"/>
          <w:sz w:val="32"/>
          <w:szCs w:val="32"/>
        </w:rPr>
        <w:t>，即全部收入和支出都反映</w:t>
      </w:r>
      <w:r>
        <w:rPr>
          <w:rFonts w:hint="eastAsia" w:ascii="Times New Roman" w:hAnsi="Times New Roman" w:eastAsia="方正仿宋_GBK" w:cs="Times New Roman"/>
          <w:sz w:val="32"/>
          <w:szCs w:val="32"/>
        </w:rPr>
        <w:t>在</w:t>
      </w:r>
      <w:r>
        <w:rPr>
          <w:rFonts w:ascii="Times New Roman" w:hAnsi="Times New Roman" w:eastAsia="方正仿宋_GBK" w:cs="Times New Roman"/>
          <w:sz w:val="32"/>
          <w:szCs w:val="32"/>
        </w:rPr>
        <w:t>预算中。河北省</w:t>
      </w:r>
      <w:r>
        <w:rPr>
          <w:rFonts w:hint="eastAsia" w:ascii="Times New Roman" w:hAnsi="Times New Roman" w:eastAsia="方正仿宋_GBK" w:cs="Times New Roman"/>
          <w:sz w:val="32"/>
          <w:szCs w:val="32"/>
        </w:rPr>
        <w:t>文化和旅游</w:t>
      </w:r>
      <w:r>
        <w:rPr>
          <w:rFonts w:ascii="Times New Roman" w:hAnsi="Times New Roman" w:eastAsia="方正仿宋_GBK" w:cs="Times New Roman"/>
          <w:sz w:val="32"/>
          <w:szCs w:val="32"/>
        </w:rPr>
        <w:t>厅机关及所属事业单位的收支包含在部门预算中。</w:t>
      </w: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1、收入说明</w:t>
      </w:r>
    </w:p>
    <w:p>
      <w:pPr>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反映本部门当年全部收入。20</w:t>
      </w:r>
      <w:r>
        <w:rPr>
          <w:rFonts w:hint="eastAsia" w:ascii="Times New Roman" w:hAnsi="Times New Roman" w:eastAsia="方正仿宋_GBK" w:cs="Times New Roman"/>
          <w:sz w:val="32"/>
          <w:szCs w:val="32"/>
        </w:rPr>
        <w:t>21</w:t>
      </w:r>
      <w:r>
        <w:rPr>
          <w:rFonts w:ascii="Times New Roman" w:hAnsi="Times New Roman" w:eastAsia="方正仿宋_GBK" w:cs="Times New Roman"/>
          <w:sz w:val="32"/>
          <w:szCs w:val="32"/>
        </w:rPr>
        <w:t>年预算收入</w:t>
      </w:r>
      <w:r>
        <w:rPr>
          <w:rFonts w:hint="eastAsia" w:ascii="Times New Roman" w:hAnsi="Times New Roman" w:eastAsia="方正仿宋_GBK" w:cs="Times New Roman"/>
          <w:sz w:val="32"/>
          <w:szCs w:val="32"/>
        </w:rPr>
        <w:t>64489.02</w:t>
      </w:r>
      <w:r>
        <w:rPr>
          <w:rFonts w:ascii="Times New Roman" w:hAnsi="Times New Roman" w:eastAsia="方正仿宋_GBK" w:cs="Times New Roman"/>
          <w:sz w:val="32"/>
          <w:szCs w:val="32"/>
        </w:rPr>
        <w:t>万元，其中：一般公共预算收入</w:t>
      </w:r>
      <w:r>
        <w:rPr>
          <w:rFonts w:hint="eastAsia" w:ascii="Times New Roman" w:hAnsi="Times New Roman" w:eastAsia="方正仿宋_GBK" w:cs="Times New Roman"/>
          <w:sz w:val="32"/>
          <w:szCs w:val="32"/>
        </w:rPr>
        <w:t>57265.97</w:t>
      </w:r>
      <w:r>
        <w:rPr>
          <w:rFonts w:ascii="Times New Roman" w:hAnsi="Times New Roman" w:eastAsia="方正仿宋_GBK" w:cs="Times New Roman"/>
          <w:sz w:val="32"/>
          <w:szCs w:val="32"/>
        </w:rPr>
        <w:t>万元，</w:t>
      </w:r>
      <w:r>
        <w:rPr>
          <w:rFonts w:hint="eastAsia" w:ascii="Times New Roman" w:hAnsi="Times New Roman" w:eastAsia="方正仿宋_GBK" w:cs="Times New Roman"/>
          <w:sz w:val="32"/>
          <w:szCs w:val="32"/>
        </w:rPr>
        <w:t>财政专户核拨收入3226.84</w:t>
      </w:r>
      <w:r>
        <w:rPr>
          <w:rFonts w:ascii="Times New Roman" w:hAnsi="Times New Roman" w:eastAsia="方正仿宋_GBK" w:cs="Times New Roman"/>
          <w:sz w:val="32"/>
          <w:szCs w:val="32"/>
        </w:rPr>
        <w:t>万元</w:t>
      </w:r>
      <w:r>
        <w:rPr>
          <w:rFonts w:hint="eastAsia" w:ascii="Times New Roman" w:hAnsi="Times New Roman" w:eastAsia="方正仿宋_GBK" w:cs="Times New Roman"/>
          <w:sz w:val="32"/>
          <w:szCs w:val="32"/>
        </w:rPr>
        <w:t>，其他来源收入（单位资金）1751.83万元，上年结转资金2244.38万元。</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2、支出说明</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收支预算总表支出栏、基本支出表、项目支出表按经济分类和支出功能分类科目编制，反映河北省</w:t>
      </w:r>
      <w:r>
        <w:rPr>
          <w:rFonts w:hint="eastAsia" w:ascii="Times New Roman" w:hAnsi="Times New Roman" w:eastAsia="方正仿宋_GBK" w:cs="Times New Roman"/>
          <w:sz w:val="32"/>
          <w:szCs w:val="32"/>
        </w:rPr>
        <w:t>文化和旅游</w:t>
      </w:r>
      <w:r>
        <w:rPr>
          <w:rFonts w:ascii="Times New Roman" w:hAnsi="Times New Roman" w:eastAsia="方正仿宋_GBK" w:cs="Times New Roman"/>
          <w:sz w:val="32"/>
          <w:szCs w:val="32"/>
        </w:rPr>
        <w:t>厅年度部门预算中支出预算的总体情况。20</w:t>
      </w:r>
      <w:r>
        <w:rPr>
          <w:rFonts w:hint="eastAsia" w:ascii="Times New Roman" w:hAnsi="Times New Roman" w:eastAsia="方正仿宋_GBK" w:cs="Times New Roman"/>
          <w:sz w:val="32"/>
          <w:szCs w:val="32"/>
        </w:rPr>
        <w:t>21</w:t>
      </w:r>
      <w:r>
        <w:rPr>
          <w:rFonts w:ascii="Times New Roman" w:hAnsi="Times New Roman" w:eastAsia="方正仿宋_GBK" w:cs="Times New Roman"/>
          <w:sz w:val="32"/>
          <w:szCs w:val="32"/>
        </w:rPr>
        <w:t>年支出预算</w:t>
      </w:r>
      <w:r>
        <w:rPr>
          <w:rFonts w:hint="eastAsia" w:ascii="Times New Roman" w:hAnsi="Times New Roman" w:eastAsia="方正仿宋_GBK" w:cs="Times New Roman"/>
          <w:sz w:val="32"/>
          <w:szCs w:val="32"/>
        </w:rPr>
        <w:t>64489.02</w:t>
      </w:r>
      <w:r>
        <w:rPr>
          <w:rFonts w:ascii="Times New Roman" w:hAnsi="Times New Roman" w:eastAsia="方正仿宋_GBK" w:cs="Times New Roman"/>
          <w:sz w:val="32"/>
          <w:szCs w:val="32"/>
        </w:rPr>
        <w:t>万元，其中基本支出</w:t>
      </w:r>
      <w:r>
        <w:rPr>
          <w:rFonts w:hint="eastAsia" w:ascii="Times New Roman" w:hAnsi="Times New Roman" w:eastAsia="方正仿宋_GBK" w:cs="Times New Roman"/>
          <w:sz w:val="32"/>
          <w:szCs w:val="32"/>
        </w:rPr>
        <w:t>24393.90</w:t>
      </w:r>
      <w:r>
        <w:rPr>
          <w:rFonts w:ascii="Times New Roman" w:hAnsi="Times New Roman" w:eastAsia="方正仿宋_GBK" w:cs="Times New Roman"/>
          <w:sz w:val="32"/>
          <w:szCs w:val="32"/>
        </w:rPr>
        <w:t>万元，包括人员经费</w:t>
      </w:r>
      <w:r>
        <w:rPr>
          <w:rFonts w:hint="eastAsia" w:ascii="Times New Roman" w:hAnsi="Times New Roman" w:eastAsia="方正仿宋_GBK" w:cs="Times New Roman"/>
          <w:sz w:val="32"/>
          <w:szCs w:val="32"/>
        </w:rPr>
        <w:t>20624.14万元</w:t>
      </w:r>
      <w:r>
        <w:rPr>
          <w:rFonts w:ascii="Times New Roman" w:hAnsi="Times New Roman" w:eastAsia="方正仿宋_GBK" w:cs="Times New Roman"/>
          <w:sz w:val="32"/>
          <w:szCs w:val="32"/>
        </w:rPr>
        <w:t>和日常公用经费</w:t>
      </w:r>
      <w:r>
        <w:rPr>
          <w:rFonts w:hint="eastAsia" w:ascii="Times New Roman" w:hAnsi="Times New Roman" w:eastAsia="方正仿宋_GBK" w:cs="Times New Roman"/>
          <w:sz w:val="32"/>
          <w:szCs w:val="32"/>
        </w:rPr>
        <w:t>3769.76万元</w:t>
      </w:r>
      <w:r>
        <w:rPr>
          <w:rFonts w:ascii="Times New Roman" w:hAnsi="Times New Roman" w:eastAsia="方正仿宋_GBK" w:cs="Times New Roman"/>
          <w:sz w:val="32"/>
          <w:szCs w:val="32"/>
        </w:rPr>
        <w:t>；项目支出</w:t>
      </w:r>
      <w:r>
        <w:rPr>
          <w:rFonts w:hint="eastAsia" w:ascii="Times New Roman" w:hAnsi="Times New Roman" w:eastAsia="方正仿宋_GBK" w:cs="Times New Roman"/>
          <w:sz w:val="32"/>
          <w:szCs w:val="32"/>
        </w:rPr>
        <w:t>37850.74</w:t>
      </w:r>
      <w:r>
        <w:rPr>
          <w:rFonts w:ascii="Times New Roman" w:hAnsi="Times New Roman" w:eastAsia="方正仿宋_GBK" w:cs="Times New Roman"/>
          <w:sz w:val="32"/>
          <w:szCs w:val="32"/>
        </w:rPr>
        <w:t>万元</w:t>
      </w:r>
      <w:r>
        <w:rPr>
          <w:rFonts w:hint="eastAsia" w:ascii="Times New Roman" w:hAnsi="Times New Roman" w:eastAsia="方正仿宋_GBK" w:cs="Times New Roman"/>
          <w:sz w:val="32"/>
          <w:szCs w:val="32"/>
        </w:rPr>
        <w:t>，</w:t>
      </w:r>
      <w:r>
        <w:rPr>
          <w:rFonts w:ascii="Times New Roman" w:hAnsi="Times New Roman" w:eastAsia="方正仿宋_GBK" w:cs="Times New Roman"/>
          <w:sz w:val="32"/>
          <w:szCs w:val="32"/>
        </w:rPr>
        <w:t>主要为</w:t>
      </w:r>
      <w:r>
        <w:rPr>
          <w:rFonts w:hint="eastAsia" w:ascii="Times New Roman" w:hAnsi="Times New Roman" w:eastAsia="方正仿宋_GBK" w:cs="Times New Roman"/>
          <w:sz w:val="32"/>
          <w:szCs w:val="32"/>
        </w:rPr>
        <w:t>省图书馆、群艺馆、美术馆免费开放经费2531万元，政府购买文化服务经费2512万元，河北省歌舞剧院等单位转企改制补贴6100万元，图书购置收藏1000万元，第十八届吴桥国际杂技艺术节经费1300万元，河北旅游形象宣传经费8300万元，全域旅游创建及产业质量提升经费2115万元，旅游市场促销经费1200万元等项目经费；上年结转支出2244.38万元，主要是上年结转未支出项目尾款及养老保险清算资金。</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3、比上年增减情况</w:t>
      </w:r>
    </w:p>
    <w:p>
      <w:pPr>
        <w:ind w:firstLine="640"/>
        <w:rPr>
          <w:rFonts w:ascii="Times New Roman" w:hAnsi="Times New Roman" w:eastAsia="方正仿宋_GBK" w:cs="Times New Roman"/>
          <w:sz w:val="32"/>
          <w:szCs w:val="32"/>
        </w:rPr>
      </w:pPr>
      <w:r>
        <w:rPr>
          <w:rFonts w:ascii="Times New Roman" w:hAnsi="Times New Roman" w:eastAsia="方正仿宋_GBK" w:cs="Times New Roman"/>
          <w:sz w:val="32"/>
          <w:szCs w:val="32"/>
        </w:rPr>
        <w:t>2021年预算收支安排</w:t>
      </w:r>
      <w:r>
        <w:rPr>
          <w:rFonts w:hint="eastAsia" w:ascii="Times New Roman" w:hAnsi="Times New Roman" w:eastAsia="方正仿宋_GBK" w:cs="Times New Roman"/>
          <w:sz w:val="32"/>
          <w:szCs w:val="32"/>
        </w:rPr>
        <w:t>64489.02</w:t>
      </w:r>
      <w:r>
        <w:rPr>
          <w:rFonts w:ascii="Times New Roman" w:hAnsi="Times New Roman" w:eastAsia="方正仿宋_GBK" w:cs="Times New Roman"/>
          <w:sz w:val="32"/>
          <w:szCs w:val="32"/>
        </w:rPr>
        <w:t>万元，较2020年预算</w:t>
      </w:r>
      <w:r>
        <w:rPr>
          <w:rFonts w:hint="eastAsia" w:ascii="Times New Roman" w:hAnsi="Times New Roman" w:eastAsia="方正仿宋_GBK" w:cs="Times New Roman"/>
          <w:sz w:val="32"/>
          <w:szCs w:val="32"/>
        </w:rPr>
        <w:t>增加4559.27</w:t>
      </w:r>
      <w:r>
        <w:rPr>
          <w:rFonts w:ascii="Times New Roman" w:hAnsi="Times New Roman" w:eastAsia="方正仿宋_GBK" w:cs="Times New Roman"/>
          <w:sz w:val="32"/>
          <w:szCs w:val="32"/>
        </w:rPr>
        <w:t>万元，其中：基本支出</w:t>
      </w:r>
      <w:r>
        <w:rPr>
          <w:rFonts w:hint="eastAsia" w:ascii="Times New Roman" w:hAnsi="Times New Roman" w:eastAsia="方正仿宋_GBK" w:cs="Times New Roman"/>
          <w:sz w:val="32"/>
          <w:szCs w:val="32"/>
        </w:rPr>
        <w:t>增加546.95</w:t>
      </w:r>
      <w:r>
        <w:rPr>
          <w:rFonts w:ascii="Times New Roman" w:hAnsi="Times New Roman" w:eastAsia="方正仿宋_GBK" w:cs="Times New Roman"/>
          <w:sz w:val="32"/>
          <w:szCs w:val="32"/>
        </w:rPr>
        <w:t>万元，主要为</w:t>
      </w:r>
      <w:r>
        <w:rPr>
          <w:rFonts w:hint="eastAsia" w:ascii="Times New Roman" w:hAnsi="Times New Roman" w:eastAsia="方正仿宋_GBK" w:cs="Times New Roman"/>
          <w:sz w:val="32"/>
          <w:szCs w:val="32"/>
        </w:rPr>
        <w:t>增加</w:t>
      </w:r>
      <w:r>
        <w:rPr>
          <w:rFonts w:ascii="Times New Roman" w:hAnsi="Times New Roman" w:eastAsia="方正仿宋_GBK" w:cs="Times New Roman"/>
          <w:sz w:val="32"/>
          <w:szCs w:val="32"/>
        </w:rPr>
        <w:t>人员经费支出；项目支出</w:t>
      </w:r>
      <w:r>
        <w:rPr>
          <w:rFonts w:hint="eastAsia" w:ascii="Times New Roman" w:hAnsi="Times New Roman" w:eastAsia="方正仿宋_GBK" w:cs="Times New Roman"/>
          <w:sz w:val="32"/>
          <w:szCs w:val="32"/>
        </w:rPr>
        <w:t>增加1767.94</w:t>
      </w:r>
      <w:r>
        <w:rPr>
          <w:rFonts w:ascii="Times New Roman" w:hAnsi="Times New Roman" w:eastAsia="方正仿宋_GBK" w:cs="Times New Roman"/>
          <w:sz w:val="32"/>
          <w:szCs w:val="32"/>
        </w:rPr>
        <w:t>万元，主要为</w:t>
      </w:r>
      <w:r>
        <w:rPr>
          <w:rFonts w:hint="eastAsia" w:ascii="Times New Roman" w:hAnsi="Times New Roman" w:eastAsia="方正仿宋_GBK" w:cs="Times New Roman"/>
          <w:sz w:val="32"/>
          <w:szCs w:val="32"/>
        </w:rPr>
        <w:t>增加第十八届吴桥国际杂技艺术节经费及河北艺术职业学院中央及省级补助办学经费。上年结转支出增加2244.38万元，主要是上年结转未支出项目尾款及养老保险清算资金。</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三、机关运行经费安排情况</w:t>
      </w:r>
    </w:p>
    <w:p>
      <w:pPr>
        <w:autoSpaceDE w:val="0"/>
        <w:autoSpaceDN w:val="0"/>
        <w:adjustRightInd w:val="0"/>
        <w:ind w:left="198" w:firstLine="640" w:firstLineChars="200"/>
        <w:jc w:val="left"/>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2021年，我厅机关运行经费共计安排3769.76万元，主要用于日常维修、办公用房水电费、办公用房取暖费、办公用房物业管理费等日常运行支出。</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四、财政拨款</w:t>
      </w:r>
      <w:r>
        <w:rPr>
          <w:rFonts w:ascii="黑体" w:hAnsi="黑体" w:eastAsia="黑体" w:cs="Times New Roman"/>
          <w:sz w:val="32"/>
          <w:szCs w:val="32"/>
        </w:rPr>
        <w:t>“</w:t>
      </w:r>
      <w:r>
        <w:rPr>
          <w:rFonts w:hint="eastAsia" w:ascii="黑体" w:hAnsi="黑体" w:eastAsia="黑体" w:cs="Times New Roman"/>
          <w:sz w:val="32"/>
          <w:szCs w:val="32"/>
        </w:rPr>
        <w:t>三公</w:t>
      </w:r>
      <w:r>
        <w:rPr>
          <w:rFonts w:ascii="黑体" w:hAnsi="黑体" w:eastAsia="黑体" w:cs="Times New Roman"/>
          <w:sz w:val="32"/>
          <w:szCs w:val="32"/>
        </w:rPr>
        <w:t>”</w:t>
      </w:r>
      <w:r>
        <w:rPr>
          <w:rFonts w:hint="eastAsia" w:ascii="黑体" w:hAnsi="黑体" w:eastAsia="黑体" w:cs="Times New Roman"/>
          <w:sz w:val="32"/>
          <w:szCs w:val="32"/>
        </w:rPr>
        <w:t>经费预算情况及增减变化原因</w:t>
      </w:r>
    </w:p>
    <w:p>
      <w:pPr>
        <w:autoSpaceDE w:val="0"/>
        <w:autoSpaceDN w:val="0"/>
        <w:adjustRightInd w:val="0"/>
        <w:ind w:left="198" w:firstLine="640" w:firstLineChars="200"/>
        <w:jc w:val="left"/>
        <w:rPr>
          <w:rFonts w:ascii="Times New Roman" w:hAnsi="Times New Roman" w:eastAsia="方正仿宋_GBK" w:cs="Times New Roman"/>
          <w:sz w:val="32"/>
          <w:szCs w:val="32"/>
        </w:rPr>
      </w:pPr>
      <w:r>
        <w:rPr>
          <w:rFonts w:ascii="Times New Roman" w:hAnsi="Times New Roman" w:eastAsia="方正仿宋_GBK" w:cs="Times New Roman"/>
          <w:sz w:val="32"/>
          <w:szCs w:val="32"/>
        </w:rPr>
        <w:t>2021年，我厅财政拨款“三公”经费预算安排</w:t>
      </w:r>
      <w:r>
        <w:rPr>
          <w:rFonts w:hint="eastAsia" w:ascii="Times New Roman" w:hAnsi="Times New Roman" w:eastAsia="方正仿宋_GBK" w:cs="Times New Roman"/>
          <w:sz w:val="32"/>
          <w:szCs w:val="32"/>
        </w:rPr>
        <w:t>195.36</w:t>
      </w:r>
      <w:r>
        <w:rPr>
          <w:rFonts w:ascii="Times New Roman" w:hAnsi="Times New Roman" w:eastAsia="方正仿宋_GBK" w:cs="Times New Roman"/>
          <w:sz w:val="32"/>
          <w:szCs w:val="32"/>
        </w:rPr>
        <w:t>万元，其中因公出国（境）费</w:t>
      </w:r>
      <w:r>
        <w:rPr>
          <w:rFonts w:hint="eastAsia" w:ascii="Times New Roman" w:hAnsi="Times New Roman" w:eastAsia="方正仿宋_GBK" w:cs="Times New Roman"/>
          <w:sz w:val="32"/>
          <w:szCs w:val="32"/>
        </w:rPr>
        <w:t>69.08</w:t>
      </w:r>
      <w:r>
        <w:rPr>
          <w:rFonts w:ascii="Times New Roman" w:hAnsi="Times New Roman" w:eastAsia="方正仿宋_GBK" w:cs="Times New Roman"/>
          <w:sz w:val="32"/>
          <w:szCs w:val="32"/>
        </w:rPr>
        <w:t>万元；公务用车购置及运维费</w:t>
      </w:r>
      <w:r>
        <w:rPr>
          <w:rFonts w:hint="eastAsia" w:ascii="Times New Roman" w:hAnsi="Times New Roman" w:eastAsia="方正仿宋_GBK" w:cs="Times New Roman"/>
          <w:sz w:val="32"/>
          <w:szCs w:val="32"/>
        </w:rPr>
        <w:t>97.70</w:t>
      </w:r>
      <w:r>
        <w:rPr>
          <w:rFonts w:ascii="Times New Roman" w:hAnsi="Times New Roman" w:eastAsia="方正仿宋_GBK" w:cs="Times New Roman"/>
          <w:sz w:val="32"/>
          <w:szCs w:val="32"/>
        </w:rPr>
        <w:t>万元（其中：公务用车购置费为</w:t>
      </w:r>
      <w:r>
        <w:rPr>
          <w:rFonts w:hint="eastAsia" w:ascii="Times New Roman" w:hAnsi="Times New Roman" w:eastAsia="方正仿宋_GBK" w:cs="Times New Roman"/>
          <w:sz w:val="32"/>
          <w:szCs w:val="32"/>
        </w:rPr>
        <w:t>0万元</w:t>
      </w:r>
      <w:r>
        <w:rPr>
          <w:rFonts w:ascii="Times New Roman" w:hAnsi="Times New Roman" w:eastAsia="方正仿宋_GBK" w:cs="Times New Roman"/>
          <w:sz w:val="32"/>
          <w:szCs w:val="32"/>
        </w:rPr>
        <w:t>，公务用车运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w:t>
      </w:r>
      <w:r>
        <w:rPr>
          <w:rFonts w:hint="eastAsia" w:ascii="Times New Roman" w:hAnsi="Times New Roman" w:eastAsia="方正仿宋_GBK" w:cs="Times New Roman"/>
          <w:sz w:val="32"/>
          <w:szCs w:val="32"/>
        </w:rPr>
        <w:t>97.70</w:t>
      </w:r>
      <w:r>
        <w:rPr>
          <w:rFonts w:ascii="Times New Roman" w:hAnsi="Times New Roman" w:eastAsia="方正仿宋_GBK" w:cs="Times New Roman"/>
          <w:sz w:val="32"/>
          <w:szCs w:val="32"/>
        </w:rPr>
        <w:t>万元)；公务接待费</w:t>
      </w:r>
      <w:r>
        <w:rPr>
          <w:rFonts w:hint="eastAsia" w:ascii="Times New Roman" w:hAnsi="Times New Roman" w:eastAsia="方正仿宋_GBK" w:cs="Times New Roman"/>
          <w:sz w:val="32"/>
          <w:szCs w:val="32"/>
        </w:rPr>
        <w:t>28.58</w:t>
      </w:r>
      <w:r>
        <w:rPr>
          <w:rFonts w:ascii="Times New Roman" w:hAnsi="Times New Roman" w:eastAsia="方正仿宋_GBK" w:cs="Times New Roman"/>
          <w:sz w:val="32"/>
          <w:szCs w:val="32"/>
        </w:rPr>
        <w:t>万元。与2020年</w:t>
      </w:r>
      <w:r>
        <w:rPr>
          <w:rFonts w:hint="eastAsia" w:ascii="Times New Roman" w:hAnsi="Times New Roman" w:eastAsia="方正仿宋_GBK" w:cs="Times New Roman"/>
          <w:sz w:val="32"/>
          <w:szCs w:val="32"/>
        </w:rPr>
        <w:t>相比减少20.08万元</w:t>
      </w:r>
      <w:r>
        <w:rPr>
          <w:rFonts w:ascii="Times New Roman" w:hAnsi="Times New Roman" w:eastAsia="方正仿宋_GBK" w:cs="Times New Roman"/>
          <w:sz w:val="32"/>
          <w:szCs w:val="32"/>
        </w:rPr>
        <w:t>，</w:t>
      </w:r>
      <w:r>
        <w:rPr>
          <w:rFonts w:hint="eastAsia" w:ascii="Times New Roman" w:hAnsi="Times New Roman" w:eastAsia="方正仿宋_GBK" w:cs="Times New Roman"/>
          <w:sz w:val="32"/>
          <w:szCs w:val="32"/>
        </w:rPr>
        <w:t>减少的主要原因是：我厅严格执行八项规定</w:t>
      </w:r>
      <w:bookmarkStart w:id="42" w:name="_GoBack"/>
      <w:bookmarkEnd w:id="42"/>
      <w:r>
        <w:rPr>
          <w:rFonts w:hint="eastAsia" w:ascii="Times New Roman" w:hAnsi="Times New Roman" w:eastAsia="方正仿宋_GBK" w:cs="Times New Roman"/>
          <w:sz w:val="32"/>
          <w:szCs w:val="32"/>
        </w:rPr>
        <w:t>要求，制定公务用车管理制度，从严控制公务接待次数，厉行节约。</w:t>
      </w:r>
    </w:p>
    <w:p>
      <w:pPr>
        <w:ind w:firstLine="640" w:firstLineChars="200"/>
        <w:rPr>
          <w:rFonts w:ascii="黑体" w:hAnsi="黑体" w:eastAsia="黑体" w:cs="Times New Roman"/>
          <w:sz w:val="32"/>
          <w:szCs w:val="32"/>
        </w:rPr>
      </w:pPr>
      <w:r>
        <w:rPr>
          <w:rFonts w:hint="eastAsia" w:ascii="黑体" w:hAnsi="黑体" w:eastAsia="黑体" w:cs="Times New Roman"/>
          <w:sz w:val="32"/>
          <w:szCs w:val="32"/>
        </w:rPr>
        <w:t xml:space="preserve">五、预算绩效信息 </w:t>
      </w:r>
    </w:p>
    <w:p>
      <w:pPr>
        <w:ind w:firstLine="640" w:firstLineChars="200"/>
        <w:jc w:val="left"/>
        <w:rPr>
          <w:rFonts w:ascii="Times New Roman" w:hAnsi="Times New Roman" w:eastAsia="方正仿宋_GBK" w:cs="Times New Roman"/>
          <w:b/>
          <w:sz w:val="32"/>
          <w:szCs w:val="32"/>
        </w:rPr>
      </w:pPr>
      <w:bookmarkStart w:id="0" w:name="_Toc471398463"/>
      <w:r>
        <w:rPr>
          <w:rFonts w:hint="eastAsia" w:ascii="Times New Roman" w:hAnsi="Times New Roman" w:eastAsia="方正仿宋_GBK" w:cs="Times New Roman"/>
          <w:b/>
          <w:sz w:val="32"/>
          <w:szCs w:val="32"/>
        </w:rPr>
        <w:t>第一部分 部门整体</w:t>
      </w:r>
      <w:r>
        <w:rPr>
          <w:rFonts w:ascii="Times New Roman" w:hAnsi="Times New Roman" w:eastAsia="方正仿宋_GBK" w:cs="Times New Roman"/>
          <w:b/>
          <w:sz w:val="32"/>
          <w:szCs w:val="32"/>
        </w:rPr>
        <w:t>绩效目标</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（一）总体绩效目标</w:t>
      </w:r>
    </w:p>
    <w:p>
      <w:pPr>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    坚决贯彻落实党中央、国务院和省委、省政府决策部署，贯彻新发展理念、构建新发展格局、推动高质量发展，以改革创新为根本动力，大力繁荣发展文化事业和文化产业，健全完善公共服务体系，着力推动文旅融合发展，加快建设文化和旅游强省。做好第十三届中国艺术节筹备、《雄安新区文物保护规划》编制、冬奥活动组织和赛区住宿保障。高质量推进国家文化公园建设。创排精品力作，办好第十八届杂技节等活动。推进重点文物保护工程和国家考古公园建设，举办第七届京津冀非遗联展。打造示范性文旅公共服务项目。举办文创和旅游商品大赛，实施文创产品“十进”工程。创建国家级旅游度假区、5A级景区等，办好第六届省旅发大会。组织“文化进景区专题活动”。做强“周末游河北”等品牌营销活动。旅游业总收入达到6000亿元，恢复到新冠疫情发生前的65%以上，较2020年增长50%以上。        </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（二）分项绩效目标</w:t>
      </w:r>
    </w:p>
    <w:p>
      <w:pPr>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    1、公共文化服务</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推进公共文化服务设施全覆盖，提高公共文化服务设施达标率，每万人拥有公共图书馆面积达到71.5平方米，满足人民群众公共文化服务需求；提升公共文化服务效能，丰富优秀公共文化产品供给，活跃群众文化生活；壮大公共文化服务人才队伍。</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绩效指标：公共文化服务设施覆盖率达到95%；每万人拥有公共图书馆面积达到71.5㎡；每万人拥有群众文化设施面积达到175㎡；选派文化工作者900人；培养文化工作者40人；公共文化服务设施覆盖率达到95%；全民阅读率达到25%；群众文化活动参与率达到25%；舞台艺术作品创作10台；入选中宣部、文化和旅游部等国家主管部门组织的各项展演、评比活动及资助项目4项。 </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2、文化艺术资源建设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绩效目标：收藏工作有序开展，收藏设施设备和物品等国有资产安全完整、高效利用。</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绩效指标：收集品入藏率达到90%；收藏及保管物品完好率达到95%；仓储设施设备及环境完好率达到90%。</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3、文化艺术生产</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绩效目标：文化艺术作品进一步丰富，专业艺术创作生产能力和地位不断提高，文化科研能力进一步提升。</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获国家级认可奖励的作品4项；新舞台艺术作品演出16台；舞台艺术作品创作10台；省会年演出400场次；入选中宣部、文化和旅游部等国家主管部门组织的各项展演、评比活动及资助项目4项；创作美术作品并展示15项。</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4、文化交流合作</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绩效目标：全方位宣传推介河北文化艺术资源，提升对外交流水平和档次。</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绩效指标：与境外文化机构线上线下合作达到90%；资助线上线下对外输出文化产品服务人次增长率达到9%。</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5、文化宣传推介</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绩效目标：推动更多文化项目入选世界、国家名录和扶持项目；推动更多文化项目取得大赛名次和被认知；提高河北文化的影响力。</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绩效指标：组织推介申报项目达到90%；推介成功率和获奖率达到75%；推介和获奖项目媒体宣传率达到90%。</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6、文化保护</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组织开展河北省非遗宣传展示活动，让具有历史、文学、艺术、科学价值的非物质文化遗产得到传承、传播，提升社会公众保护非物质文化遗产意识，凝聚社会共识；补助省级非遗代表性传承人632人，进一步调动省级非遗代表传承人进行技艺传承的积极性，提升传承人群创造性转化，创新性发展能力；对大运河沿线省级代表性传承人实施记录工程，以文字、图片、影像、实物等形式进行记录；实施河北传统工艺振兴计划，依托传统工艺类非遗项目，以点带面推动一个项目或一个区域传统工艺振兴。</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绩效指标：河北省非物质文化遗产保护成果展参观人员达到10000人；长城脚下话非遗活动参展项目300个左右；补助非遗传承人632人；实施大运河沿线省级代表性传承人记录5人；补助省级传统工艺工作站2个。</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7、河北旅游政务及形象宣传</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绩效目标：项目实施有效提升河北旅游的知名度、吸引力，扩大河北旅游品牌形象的影响力，吸引更多游客来河北旅游观光。</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绩效指标：捆绑各市在央视投放广告时长6秒；捆绑各市在平面媒体投放广告版面数达30版；捆绑各市设立户外广告牌500块；组织媒体进行旅游相关采访6次；微博微信粉丝数增长700万人。</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8、旅游信息化建设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绩效目标：通过对旅游网站及电子政务系统的完善和管理，推动全行业信息化建设，提高政府服务意识和公众办事便利化程度，推进智慧旅游建设。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绩效指标：开发或优化升级网络及业务应用系统达到5个；大数据分析A级景区达到30个；A级景区监测达到30个；邀请信息化专业人士参与信息化建设5次；网站公开信息200次。</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9、旅游规划及重点项目建设</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绩效目标：新建改建旅游厕所150座以上，提高旅游公共服务水平。引导撬动更多社会资金投资旅游产业，大力推进旅游产业化发展。围绕实施乡村振兴战略，加快发展乡村旅游。</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旅游厕所建设改造完成150个；指导编制重点专项规划及开展专项课题研究5项；全省旅游项目实际完成投资额增长率达到8%；受支持重点村乡村旅游接待游客增长率达到200%；省旅发大会承办地旅游接待和收入增量达到100%；省旅发大会建设项目社会投资与财政投入比例达到8比1；发展乡村旅游村数增长200个；省旅发大会建设旅游业态及公共服务项目15个。</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10、旅游市场开发推广及交流合作</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绩效目标：通过旅游市场开发推广及交流合作，有效提高河北旅游的知名度、美誉度和影响力，吸引更多游客来我省旅游，从而促进我省旅游经济又好又快发展。</w:t>
      </w:r>
    </w:p>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绩效指标：实现河北旅游在中央和省级媒体宣传不少于200次。</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（三）工作保障措施</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完善制度建设。把加强和完善文化和旅游领域各方面的制度，作为旅游业改革发展的大事要事来抓，全面加强文化和旅游法制建设。完善以高质量发展为导向的政策体系，深化把社会效益放在首位、社会效益和经济效益相统一的文化创作生产体制机制，修订完善《河北省省级旅游发展专项资金管理办法》等文化和旅游专项资金管理办法，健全现代文化和旅游产业体系和市场体系，不断提高文化和旅游治理体系和治理能力现代化水平。</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加强支出管理。按照财政序时进度要求，加强预算执行管理，加快资金支出进度，按季度通报项目预算执行进度，厅党组会定期研究调度支出进度工作，对进度较慢的项目进行重点监督，对预算执行不力和支出不合理的，进行约谈督促整改，确保6月底项目支出进度达到60%、10月底达到90%、12月底不低于95%。</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加强绩效运行监控。按照省财政厅统一部署，建立健全绩效管理监督运行机制，对文化和旅游系统预算单位项目支出绩效目标实现情况和预算执行进度开展运行监督，确保财政资金安全、高效运行，确保绩效目标如期实现。</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认真开展绩效自评。按照省财政厅要求，开展2020年度部门预算绩效自评工作，委托第三方开展重点项目绩效评价工作，对自评和绩效评价中发现的问题及时整改到位，确保投入的财政资金取得实实在在的效益，实现社会效益和经济效益的统一，并将绩效评价结果作为专项资金安排的重要参考依据。</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规范财务资产管理。严格经费预算管理，增强预算刚性约束，修订完善《河北省文化和旅游厅财务管理办法》等一系列内部财务管理办法，最大限度地降低财务风险。加强国有资产管理，做好厅系统国有资产购置、出租出借、资产处置等工作，不定期对厅直事业单位资产购置、出租出借、资产处置情况进行监督检查，不断规范省级事业单位国有资产管理行为，维护国有资产的安全和完整。</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加强内部监督。在财政资金和财务管理方面按照“权责一致、有效制衡、分事行权、分岗设权、分级授权”的原则建立内部控制制度，防止权力滥用。科学设置内部岗位职责，对资金分配使用、国有资产监管、基建工程项目、政府采购等重点领域的关键岗位，按照相互制约、相互监督的原则，科学设置内设岗位、管理层级、职责权限，细化权力运行流程，并实行定期轮岗，严控岗位廉政风险。加强对下属单位管理，特别是对财务工作的监管指导。充分发挥内部审计作用，及时消除存在的问题，确保财政资金安全。</w:t>
      </w:r>
    </w:p>
    <w:p>
      <w:pPr>
        <w:ind w:firstLine="645"/>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加强宣传培训。加强财务人员业务培训，认真组织学习《中华人民共和国预算法》、会计准则、会计制度等法律法规，努力提高省直文化和旅游系统各单位的财务管理水平。加大宣传力度，建立落实财务人员、财务专办员定期向本单位、本处室“一把手”汇报财务管理工作的制度，确保信息通畅、相互理解支持，为营造依法理财环境创造有利条件。</w:t>
      </w:r>
    </w:p>
    <w:p>
      <w:pPr>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br w:type="page"/>
      </w:r>
    </w:p>
    <w:p>
      <w:pPr>
        <w:ind w:firstLine="640" w:firstLineChars="200"/>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第二部分  专项资金绩效目标：</w:t>
      </w:r>
      <w:r>
        <w:rPr>
          <w:rFonts w:ascii="Times New Roman" w:hAnsi="Times New Roman" w:eastAsia="方正仿宋_GBK" w:cs="Times New Roman"/>
          <w:b/>
          <w:sz w:val="32"/>
          <w:szCs w:val="32"/>
        </w:rPr>
        <w:t xml:space="preserve"> </w:t>
      </w:r>
    </w:p>
    <w:p>
      <w:pPr>
        <w:ind w:firstLine="640" w:firstLineChars="200"/>
        <w:jc w:val="left"/>
        <w:outlineLvl w:val="1"/>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1、非物质文化遗产保护专项资金绩效目标表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1、通过传承补助，使非遗传承人传承能力进一步提升；</w:t>
            </w:r>
          </w:p>
          <w:p>
            <w:pPr>
              <w:spacing w:line="300" w:lineRule="exact"/>
              <w:jc w:val="left"/>
              <w:rPr>
                <w:rFonts w:ascii="方正书宋_GBK" w:eastAsia="方正书宋_GBK"/>
              </w:rPr>
            </w:pPr>
            <w:r>
              <w:rPr>
                <w:rFonts w:hint="eastAsia" w:ascii="方正书宋_GBK" w:eastAsia="方正书宋_GBK"/>
              </w:rPr>
              <w:t>2、通过曲艺振兴补助，使非遗曲艺项目活力得到增强；</w:t>
            </w:r>
          </w:p>
          <w:p>
            <w:pPr>
              <w:spacing w:line="300" w:lineRule="exact"/>
              <w:jc w:val="left"/>
              <w:rPr>
                <w:rFonts w:ascii="方正书宋_GBK" w:eastAsia="方正书宋_GBK"/>
              </w:rPr>
            </w:pPr>
            <w:r>
              <w:rPr>
                <w:rFonts w:hint="eastAsia" w:ascii="方正书宋_GBK" w:eastAsia="方正书宋_GBK"/>
              </w:rPr>
              <w:t>3、通过活动和宣传，使非遗宣传展示活动社会影响力进一步扩大；</w:t>
            </w:r>
          </w:p>
          <w:p>
            <w:pPr>
              <w:spacing w:line="300" w:lineRule="exact"/>
              <w:jc w:val="left"/>
              <w:rPr>
                <w:rFonts w:ascii="方正书宋_GBK" w:eastAsia="方正书宋_GBK"/>
              </w:rPr>
            </w:pPr>
            <w:r>
              <w:rPr>
                <w:rFonts w:hint="eastAsia" w:ascii="方正书宋_GBK" w:eastAsia="方正书宋_GBK"/>
              </w:rPr>
              <w:t>4、通过工作站建设补助、保护记录、数据平台建设、交流对话活动等，使非遗的保护传承得到进一步提升。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扶持项目地区</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对省级非遗项目的扶持地区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≥14个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《河北省非物质文化遗产保护专项资金管理办法》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扶持人数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对在世的省级传承人进一步扶持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≥632人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《河北省非物质文化遗产保护专项资金管理办法》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参观人数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举办长城脚下话非遗，广泛宣传，扩大影响，使更多人群知晓非遗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≥10000人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工作站补助数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实施河北传统工艺振兴工程，省级传统工艺工作站建设补助</w:t>
            </w:r>
            <w:r>
              <w:rPr>
                <w:rFonts w:hint="eastAsia" w:ascii="方正书宋_GBK" w:eastAsia="方正书宋_GBK"/>
              </w:rPr>
              <w:tab/>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《关于河北省传统工艺振兴的实施意见》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传承人记录数</w:t>
            </w:r>
          </w:p>
        </w:tc>
        <w:tc>
          <w:tcPr>
            <w:tcW w:w="2891" w:type="dxa"/>
            <w:shd w:val="clear" w:color="auto" w:fill="auto"/>
            <w:vAlign w:val="center"/>
          </w:tcPr>
          <w:p>
            <w:pPr>
              <w:spacing w:line="300" w:lineRule="exact"/>
              <w:rPr>
                <w:rFonts w:ascii="方正书宋_GBK" w:eastAsia="方正书宋_GBK"/>
              </w:rPr>
            </w:pPr>
            <w:r>
              <w:rPr>
                <w:rFonts w:hint="eastAsia" w:ascii="方正书宋_GBK" w:eastAsia="方正书宋_GBK"/>
              </w:rPr>
              <w:t>大运河沿线传承人记录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《河北省大运河文化保护传承利用实施规划》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曲艺振兴数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曲艺书场发展振兴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文化和旅游部关于印发《曲艺传承发展计划》的通知（文旅非遗发〔2019〕92号）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项目补助资金拨付率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省级非遗项目补助拨付</w:t>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传承人补助资金拨付率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省级传承人传承活动补助拨付</w:t>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振兴曲艺、传统工艺完成率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完成曲艺书场发展振兴和省级传统工艺工作站建设补助</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《关于河北省传统工艺振兴的实施意见》、文化和旅游部关于印发《曲艺传承发展计划》的通知（文旅非遗发〔2019〕92号）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传承人记录实施完成率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大运河沿线传承人记录保护</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《河北省大运河文化保护传承利用实施规划》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按时限完成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资金到位至指标完成</w:t>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12月底前完成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项目的总成本控制范围</w:t>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≤1153万元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申请补助经费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申请在世的省级传承人补助经费，每人每年</w:t>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≤0.6万元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通过对传承人的扶持，使项目得以延续发展，进一步弘扬优秀传统文化，为当地文化事业做出应有贡献。</w:t>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进一步弘扬优秀传统文化</w:t>
            </w:r>
          </w:p>
        </w:tc>
        <w:tc>
          <w:tcPr>
            <w:tcW w:w="1701" w:type="dxa"/>
            <w:shd w:val="clear" w:color="auto" w:fill="auto"/>
            <w:vAlign w:val="center"/>
          </w:tcPr>
          <w:p>
            <w:pPr>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可持续性影响指标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扩大传承群体</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通过以培育传承队伍、宣传展示展览等形式实现传承保护，促进项目的传承后继有人，让更多人喜爱、参与、加入到非遗项目的传承事业，使之得到更好的传承与发扬。</w:t>
            </w:r>
            <w:r>
              <w:rPr>
                <w:rFonts w:hint="eastAsia"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促进传承人群增长</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受众群体满意度情况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受众群体满意度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2、省级公共文化服务体系建设项目经费专项资金绩效目标表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6"/>
        <w:gridCol w:w="8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6"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6" w:type="dxa"/>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、选派868名优秀文化工作者到边远贫困地区工作或提供服务，加快这些地区人才队伍建设；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、按照思想精神、艺术精湛、制作精良的要求，创作、加工提升优秀舞台艺术作品，弘扬社会主义核心价值观，传承优秀传统文化，满足人民群众文化需求。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选派文化工作者数量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选派文化工作者至边远地区开展文化活动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≥868人</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覆盖全省贫困县数量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选派工作覆盖全省贫困县的数量（含国定、连片、省定）</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≥62个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创作的舞台艺术作品数量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创排完成当年首演的剧目</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≥5次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选派工作覆盖率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选派文化工作者覆盖全省贫困县的比例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剧目艺术水平是否较好</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经过舞台艺术精品工程资助，使剧目在主题挖掘、音乐创作、舞台呈现等方面更具思想性、艺术性和观赏性</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较好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社会评价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按计划完成选派文化工作者的时间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12月底前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年度工作任务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舞台艺术作品首演时间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剧目经创排或加工提高后的首场演出时间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12月</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创排经费</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用于剧目的编、导、演人员的劳务费支出和制作相关支出</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≤2000万元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根据需要估算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选派工作经费标准</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选派工作经费年人均标准</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省级“三区”文化工作者总经费</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=993.6万元</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加快边远贫困地区人才队伍建设</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通过选派和培养文化工作者工作，加快边远贫困地区文化人才队伍建设，提高这些地区文化工作者素质</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提高工作者业务能力和工作水平</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通过为边远贫困地区选派和培养文化工作者，为推动这些地区文化发展、提升公共文化服务水平提供人才支持</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群众文化活动参与率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群众文化活动参与率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≥25%</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群众反馈意见</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产生一定的社会效益</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在培育践行社会主义核心价值观，传承弘扬中华优秀传统文化，深化拓展中外优秀文化艺术交流等方面产生积极影响。</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社会效益良好</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≥80%</w:t>
            </w:r>
          </w:p>
        </w:tc>
        <w:tc>
          <w:tcPr>
            <w:tcW w:w="1701" w:type="dxa"/>
            <w:vAlign w:val="center"/>
          </w:tcPr>
          <w:p>
            <w:pPr>
              <w:spacing w:line="300" w:lineRule="exact"/>
              <w:jc w:val="left"/>
              <w:rPr>
                <w:rFonts w:ascii="方正书宋_GBK" w:eastAsia="方正书宋_GBK"/>
              </w:rPr>
            </w:pPr>
            <w:r>
              <w:rPr>
                <w:rFonts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受援单位和人民群众满意度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边远贫困地区受援单位和群众满意人数占总人数的比例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≥95%</w:t>
            </w:r>
          </w:p>
        </w:tc>
        <w:tc>
          <w:tcPr>
            <w:tcW w:w="1701" w:type="dxa"/>
            <w:vAlign w:val="center"/>
          </w:tcPr>
          <w:p>
            <w:pPr>
              <w:spacing w:line="300" w:lineRule="exact"/>
              <w:jc w:val="left"/>
              <w:rPr>
                <w:rFonts w:ascii="方正书宋_GBK" w:eastAsia="方正书宋_GBK"/>
              </w:rPr>
            </w:pPr>
            <w:r>
              <w:rPr>
                <w:rFonts w:ascii="方正书宋_GBK" w:eastAsia="方正书宋_GBK"/>
              </w:rPr>
              <w:t>调查问卷</w:t>
            </w:r>
          </w:p>
        </w:tc>
      </w:tr>
    </w:tbl>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3、基层“三馆一站”免费开放补助经费专项资金绩效目标表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77"/>
        <w:gridCol w:w="1191"/>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077"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335" w:type="dxa"/>
            <w:gridSpan w:val="5"/>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、列入资金补助范围的“三馆一站”的免费开放工作水平日益提高；</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、列入资金补助范围的“三馆一站”全部面向社会公众进行免费开放。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077"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91"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077"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91"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免费开放比例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列入资金补助范围且进行免费开放的“三馆一站”占列入资金补助范围的“三馆一站”的比例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077" w:type="dxa"/>
            <w:vMerge w:val="continue"/>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平均免费开放服务项目数量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列入资金补助范围“三馆一站”的免费开展的服务项目的平均数量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≥3个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077" w:type="dxa"/>
            <w:vMerge w:val="continue"/>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资金补助拨付时间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拨付基层“三馆一站”免费开放补助经费的时间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3月底</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077" w:type="dxa"/>
            <w:vMerge w:val="continue"/>
            <w:vAlign w:val="center"/>
          </w:tcPr>
          <w:p>
            <w:pPr>
              <w:spacing w:line="300" w:lineRule="exact"/>
              <w:jc w:val="center"/>
              <w:rPr>
                <w:rFonts w:ascii="方正书宋_GBK" w:eastAsia="方正书宋_GBK"/>
              </w:rPr>
            </w:pPr>
          </w:p>
        </w:tc>
        <w:tc>
          <w:tcPr>
            <w:tcW w:w="1191"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服务项目资金拨付比例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列入资金补助范围的“三馆一站”用于免费开展基本公共文化服务项目的资金拨付比例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077" w:type="dxa"/>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91"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服务群众比例</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列入资金补助范围的每个地区“三馆一站”的总服务人次占本地区总人口的平均比例</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≥20%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077"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91"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列入资金补助范围的地区群众对本地区“三馆一站”免费开放工作的满意度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≥60%</w:t>
            </w:r>
          </w:p>
        </w:tc>
        <w:tc>
          <w:tcPr>
            <w:tcW w:w="1701" w:type="dxa"/>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4、旅游发展专项资金绩效目标表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5"/>
            <w:tcBorders>
              <w:bottom w:val="nil"/>
            </w:tcBorders>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、加速转型，实现旅游产业跨越升级、全域发展；</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、引导撬动更多社会资金投资旅游产业，通过招商引资，大力推进旅游产业化发展；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、推动旅游扶贫重点村发展乡村旅游，通过发展乡村旅游，带动贫困人口增收致富；</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、新建改建旅游厕所</w:t>
            </w:r>
            <w:r>
              <w:rPr>
                <w:rFonts w:ascii="方正书宋_GBK" w:eastAsia="方正书宋_GBK"/>
              </w:rPr>
              <w:t>600</w:t>
            </w:r>
            <w:r>
              <w:rPr>
                <w:rFonts w:hint="eastAsia" w:ascii="方正书宋_GBK" w:eastAsia="方正书宋_GBK"/>
              </w:rPr>
              <w:t>座以上，提高旅游公共服务水平。</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乡村旅游接待人次</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乡村旅游接待游客量，单位万人次</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≥8000万人次</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建设旅游业及公服项目数量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本届省旅发大会完成新建或改造旅游业态及公共服务项目的数量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≥10个</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根据旅发大会方案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旅游厕所建设改造完成数量</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年度旅游厕所完成数量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≥600座</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旅游厕所统计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评估省级旅发大会</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评估省级旅发大会开展质量</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资金下拨完成时间</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资金下拨完成时间控制范围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12月底前</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总成本控制范围</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≤100%</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全省旅游总收入增长率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旅游总收入同比增长率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≥6%</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方正书宋_GBK" w:eastAsia="方正书宋_GBK"/>
              </w:rPr>
            </w:pPr>
          </w:p>
        </w:tc>
        <w:tc>
          <w:tcPr>
            <w:tcW w:w="1134" w:type="dxa"/>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全省旅游接待总人数增长率</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承办地游客人数的增长指标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≥6%</w:t>
            </w:r>
          </w:p>
        </w:tc>
        <w:tc>
          <w:tcPr>
            <w:tcW w:w="1701" w:type="dxa"/>
            <w:vAlign w:val="center"/>
          </w:tcPr>
          <w:p>
            <w:pPr>
              <w:spacing w:line="300" w:lineRule="exact"/>
              <w:jc w:val="left"/>
              <w:rPr>
                <w:rFonts w:ascii="方正书宋_GBK" w:eastAsia="方正书宋_GBK"/>
              </w:rPr>
            </w:pPr>
            <w:r>
              <w:rPr>
                <w:rFonts w:hint="eastAsia" w:ascii="方正书宋_GBK" w:eastAsia="方正书宋_GBK"/>
              </w:rPr>
              <w:t>旅游统计数据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87" w:hRule="atLeast"/>
          <w:jc w:val="center"/>
        </w:trPr>
        <w:tc>
          <w:tcPr>
            <w:tcW w:w="1134" w:type="dxa"/>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省级旅发大会群众满意度</w:t>
            </w:r>
          </w:p>
        </w:tc>
        <w:tc>
          <w:tcPr>
            <w:tcW w:w="2891" w:type="dxa"/>
            <w:vAlign w:val="center"/>
          </w:tcPr>
          <w:p>
            <w:pPr>
              <w:spacing w:line="300" w:lineRule="exact"/>
              <w:jc w:val="left"/>
              <w:rPr>
                <w:rFonts w:ascii="方正书宋_GBK" w:eastAsia="方正书宋_GBK"/>
              </w:rPr>
            </w:pPr>
            <w:r>
              <w:rPr>
                <w:rFonts w:hint="eastAsia" w:ascii="方正书宋_GBK" w:eastAsia="方正书宋_GBK"/>
              </w:rPr>
              <w:t>省级旅发大会群众对大会满意度</w:t>
            </w:r>
          </w:p>
        </w:tc>
        <w:tc>
          <w:tcPr>
            <w:tcW w:w="1276" w:type="dxa"/>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b/>
          <w:sz w:val="32"/>
          <w:szCs w:val="32"/>
        </w:rPr>
      </w:pPr>
      <w:r>
        <w:rPr>
          <w:rFonts w:ascii="Times New Roman" w:hAnsi="Times New Roman" w:eastAsia="方正仿宋_GBK" w:cs="Times New Roman"/>
          <w:b/>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b/>
          <w:sz w:val="32"/>
          <w:szCs w:val="32"/>
        </w:rPr>
        <w:t>第三部分  预算项目绩效目标：</w:t>
      </w:r>
      <w:r>
        <w:rPr>
          <w:rFonts w:ascii="Times New Roman" w:hAnsi="Times New Roman" w:eastAsia="方正仿宋_GBK" w:cs="Times New Roman"/>
          <w:sz w:val="32"/>
          <w:szCs w:val="32"/>
        </w:rPr>
        <w:t xml:space="preserve"> </w:t>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1、</w:t>
      </w:r>
      <w:r>
        <w:rPr>
          <w:rFonts w:hint="eastAsia" w:ascii="方正仿宋_GBK" w:eastAsia="方正仿宋_GBK"/>
          <w:b/>
          <w:sz w:val="32"/>
          <w:szCs w:val="32"/>
        </w:rPr>
        <w:t>宣传文化发展资金-安排推动支持省社科、文化系统开展文明实践志愿服务活动补贴经费项目绩效目标表</w:t>
      </w:r>
    </w:p>
    <w:p>
      <w:pPr>
        <w:spacing w:line="14" w:lineRule="exact"/>
        <w:ind w:firstLine="420" w:firstLineChars="200"/>
        <w:jc w:val="center"/>
        <w:rPr>
          <w:rFonts w:ascii="Times New Roman" w:hAnsi="宋体"/>
        </w:rPr>
      </w:pPr>
      <w:r>
        <w:rPr>
          <w:rFonts w:ascii="方正书宋_GBK" w:eastAsia="方正书宋_GBK"/>
        </w:rPr>
        <w:t xml:space="preserve"> </w:t>
      </w:r>
    </w:p>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通过举办</w:t>
            </w:r>
            <w:r>
              <w:rPr>
                <w:rFonts w:hint="cs" w:ascii="方正书宋_GBK" w:eastAsia="方正书宋_GBK"/>
              </w:rPr>
              <w:t>“</w:t>
            </w:r>
            <w:r>
              <w:rPr>
                <w:rFonts w:hint="eastAsia" w:ascii="方正书宋_GBK" w:eastAsia="方正书宋_GBK"/>
              </w:rPr>
              <w:t>文化志愿服务进万家</w:t>
            </w:r>
            <w:r>
              <w:rPr>
                <w:rFonts w:hint="cs" w:ascii="方正书宋_GBK" w:eastAsia="方正书宋_GBK"/>
              </w:rPr>
              <w:t>”</w:t>
            </w:r>
            <w:r>
              <w:rPr>
                <w:rFonts w:hint="eastAsia" w:ascii="方正书宋_GBK" w:eastAsia="方正书宋_GBK"/>
              </w:rPr>
              <w:t>活动</w:t>
            </w:r>
            <w:r>
              <w:rPr>
                <w:rFonts w:ascii="方正书宋_GBK" w:eastAsia="方正书宋_GBK"/>
              </w:rPr>
              <w:t>,</w:t>
            </w:r>
            <w:r>
              <w:rPr>
                <w:rFonts w:hint="eastAsia" w:ascii="方正书宋_GBK" w:eastAsia="方正书宋_GBK"/>
              </w:rPr>
              <w:t>在省内新时代文明实践中心</w:t>
            </w:r>
            <w:r>
              <w:rPr>
                <w:rFonts w:ascii="方正书宋_GBK" w:eastAsia="方正书宋_GBK"/>
              </w:rPr>
              <w:t>20</w:t>
            </w:r>
            <w:r>
              <w:rPr>
                <w:rFonts w:hint="eastAsia" w:ascii="方正书宋_GBK" w:eastAsia="方正书宋_GBK"/>
              </w:rPr>
              <w:t>个试点县进行文化培训服务，满足基层群众文化需求，发扬文化志愿者的精神，使文化志愿服务惠及广大基层群众。</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群众文化活动数量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在全省</w:t>
            </w:r>
            <w:r>
              <w:rPr>
                <w:rFonts w:ascii="方正书宋_GBK" w:eastAsia="方正书宋_GBK"/>
              </w:rPr>
              <w:t>20</w:t>
            </w:r>
            <w:r>
              <w:rPr>
                <w:rFonts w:hint="eastAsia" w:ascii="方正书宋_GBK" w:eastAsia="方正书宋_GBK"/>
              </w:rPr>
              <w:t>个新时代文明实践中心开展文化培训志愿服务活动，培训场次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培训内容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组织开展的文化培训志愿服务课程种类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活动及时开展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按时间节点下发活动通知、组织实施活动、总结推广经验</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活动经费合理管控</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举办活动产生的交通费、食宿费、差旅费及相关业务费用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服务基层群众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举办优质的文化志愿服务活动，丰富群众的文化生活</w:t>
            </w:r>
            <w:r>
              <w:rPr>
                <w:rFonts w:ascii="方正书宋_GBK" w:eastAsia="方正书宋_GBK"/>
              </w:rPr>
              <w:t xml:space="preserve"> </w:t>
            </w:r>
            <w:r>
              <w:rPr>
                <w:rFonts w:hint="eastAsia" w:ascii="方正书宋_GBK" w:eastAsia="方正书宋_GBK"/>
              </w:rPr>
              <w:t>，惠及乡镇基层群众</w:t>
            </w:r>
            <w:r>
              <w:rPr>
                <w:rFonts w:ascii="方正书宋_GBK" w:eastAsia="方正书宋_GBK"/>
              </w:rPr>
              <w:t>5000</w:t>
            </w:r>
            <w:r>
              <w:rPr>
                <w:rFonts w:hint="eastAsia" w:ascii="方正书宋_GBK" w:eastAsia="方正书宋_GBK"/>
              </w:rPr>
              <w:t>余人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举办的活动受到基层群众的满意程度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ind w:firstLine="640" w:firstLineChars="200"/>
        <w:rPr>
          <w:rFonts w:ascii="Times New Roman" w:hAnsi="Times New Roman" w:eastAsia="方正仿宋_GBK" w:cs="Times New Roman"/>
          <w:b/>
          <w:sz w:val="32"/>
          <w:szCs w:val="32"/>
        </w:rPr>
      </w:pPr>
      <w:r>
        <w:rPr>
          <w:rFonts w:ascii="Times New Roman" w:hAnsi="Times New Roman" w:eastAsia="方正仿宋_GBK" w:cs="Times New Roman"/>
          <w:sz w:val="32"/>
          <w:szCs w:val="32"/>
        </w:rPr>
        <w:t>2、</w:t>
      </w:r>
      <w:r>
        <w:rPr>
          <w:rFonts w:hint="eastAsia" w:ascii="Times New Roman" w:hAnsi="Times New Roman" w:eastAsia="方正仿宋_GBK" w:cs="Times New Roman"/>
          <w:b/>
          <w:sz w:val="32"/>
          <w:szCs w:val="32"/>
        </w:rPr>
        <w:t>省级非遗专项资金</w:t>
      </w:r>
      <w:r>
        <w:rPr>
          <w:rFonts w:hint="eastAsia" w:ascii="方正仿宋_GBK" w:eastAsia="方正仿宋_GBK"/>
          <w:b/>
          <w:sz w:val="32"/>
          <w:szCs w:val="32"/>
        </w:rPr>
        <w:t>-</w:t>
      </w:r>
      <w:r>
        <w:rPr>
          <w:rFonts w:hint="eastAsia" w:ascii="Times New Roman" w:hAnsi="Times New Roman" w:eastAsia="方正仿宋_GBK" w:cs="Times New Roman"/>
          <w:b/>
          <w:sz w:val="32"/>
          <w:szCs w:val="32"/>
        </w:rPr>
        <w:t>省级代表性传承人传习活动补助经费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通过传承补助，使非遗传承人传承能力进一步提升。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对省级传承人传承活动进行补助</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补助覆盖率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覆盖省直部门省级代表性传承人的比例</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补助资金到位率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实际到位补助资金占应到位资金的比例</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补助经费标准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每人、每年补助标准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0.6</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通过对传承人的扶持，使项目得以延续发展，进一步弘扬优秀传统文化，为当地文化事业做出应有贡献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非遗传承人传承能力进一步提升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320" w:firstLineChars="100"/>
        <w:outlineLvl w:val="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3</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对外及港澳台文化交流经费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通过在港澳台任一地区成功举办</w:t>
            </w:r>
            <w:r>
              <w:rPr>
                <w:rFonts w:ascii="方正书宋_GBK" w:eastAsia="方正书宋_GBK"/>
              </w:rPr>
              <w:t>1</w:t>
            </w:r>
            <w:r>
              <w:rPr>
                <w:rFonts w:hint="eastAsia" w:ascii="方正书宋_GBK" w:eastAsia="方正书宋_GBK"/>
              </w:rPr>
              <w:t>次推介活动，传承传播中华文化，提升河北文化形象。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通过引进至少</w:t>
            </w:r>
            <w:r>
              <w:rPr>
                <w:rFonts w:ascii="方正书宋_GBK" w:eastAsia="方正书宋_GBK"/>
              </w:rPr>
              <w:t>3</w:t>
            </w:r>
            <w:r>
              <w:rPr>
                <w:rFonts w:hint="eastAsia" w:ascii="方正书宋_GBK" w:eastAsia="方正书宋_GBK"/>
              </w:rPr>
              <w:t>个境外高雅艺术项目，丰富群众精神文化生活，学习国外经验，提升业务水平。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在港澳台宣传河北文旅资源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在港澳台任一地区成功举办文化交流和旅游推介活动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丰富群众精神文化生活</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引进至少</w:t>
            </w:r>
            <w:r>
              <w:rPr>
                <w:rFonts w:ascii="方正书宋_GBK" w:eastAsia="方正书宋_GBK"/>
              </w:rPr>
              <w:t>3</w:t>
            </w:r>
            <w:r>
              <w:rPr>
                <w:rFonts w:hint="eastAsia" w:ascii="方正书宋_GBK" w:eastAsia="方正书宋_GBK"/>
              </w:rPr>
              <w:t>个境外高雅艺术项目，丰富群众精神文化生活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文化交流传播受众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媒体对活动的报道次数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港澳台地区文化交流和旅游推介活动及国际演出季完成时间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港澳台地区文化交流和旅游推介活动及国际演出季共</w:t>
            </w:r>
            <w:r>
              <w:rPr>
                <w:rFonts w:ascii="方正书宋_GBK" w:eastAsia="方正书宋_GBK"/>
              </w:rPr>
              <w:t>140</w:t>
            </w:r>
            <w:r>
              <w:rPr>
                <w:rFonts w:hint="eastAsia" w:ascii="方正书宋_GBK" w:eastAsia="方正书宋_GBK"/>
              </w:rPr>
              <w:t>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119</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弘扬中华文化的优秀传统</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港澳台地区文化交流和旅游推介活动及国际演出季观众人数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人次</w:t>
            </w:r>
            <w:r>
              <w:rPr>
                <w:rFonts w:ascii="方正书宋_GBK" w:eastAsia="方正书宋_GBK"/>
              </w:rPr>
              <w:t>/</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当地受众的满意率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抽样采访观看活动和演出的当地受众满意率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bCs/>
          <w:sz w:val="32"/>
          <w:szCs w:val="32"/>
        </w:rPr>
      </w:pPr>
      <w:r>
        <w:rPr>
          <w:rFonts w:ascii="Times New Roman" w:hAnsi="Times New Roman" w:eastAsia="方正仿宋_GBK" w:cs="Times New Roman"/>
          <w:bCs/>
          <w:sz w:val="32"/>
          <w:szCs w:val="32"/>
        </w:rPr>
        <w:br w:type="page"/>
      </w:r>
    </w:p>
    <w:p>
      <w:pPr>
        <w:ind w:firstLine="320" w:firstLineChars="100"/>
        <w:outlineLvl w:val="0"/>
        <w:rPr>
          <w:rFonts w:ascii="Times New Roman" w:hAnsi="Times New Roman" w:eastAsia="方正仿宋_GBK" w:cs="Times New Roman"/>
          <w:b/>
          <w:sz w:val="32"/>
          <w:szCs w:val="32"/>
        </w:rPr>
      </w:pPr>
      <w:r>
        <w:rPr>
          <w:rFonts w:hint="eastAsia" w:ascii="Times New Roman" w:hAnsi="Times New Roman" w:eastAsia="方正仿宋_GBK" w:cs="Times New Roman"/>
          <w:bCs/>
          <w:sz w:val="32"/>
          <w:szCs w:val="32"/>
        </w:rPr>
        <w:t>4、</w:t>
      </w:r>
      <w:r>
        <w:rPr>
          <w:rFonts w:hint="eastAsia" w:ascii="Times New Roman" w:hAnsi="Times New Roman" w:eastAsia="方正仿宋_GBK" w:cs="Times New Roman"/>
          <w:b/>
          <w:sz w:val="32"/>
          <w:szCs w:val="32"/>
        </w:rPr>
        <w:t>河北画报社转企改制补贴经费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通过补助补贴转制单位，保障正常运行。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改制经费补助发放覆盖率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补助标准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补助单位标准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265.31</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促进画社良好运行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bCs/>
          <w:sz w:val="32"/>
          <w:szCs w:val="32"/>
        </w:rPr>
      </w:pPr>
      <w:r>
        <w:rPr>
          <w:rFonts w:ascii="Times New Roman" w:hAnsi="Times New Roman" w:eastAsia="方正仿宋_GBK" w:cs="Times New Roman"/>
          <w:bCs/>
          <w:sz w:val="32"/>
          <w:szCs w:val="32"/>
        </w:rPr>
        <w:br w:type="page"/>
      </w:r>
    </w:p>
    <w:p>
      <w:pPr>
        <w:ind w:left="560"/>
        <w:rPr>
          <w:rFonts w:ascii="Times New Roman" w:hAnsi="Times New Roman" w:eastAsia="方正仿宋_GBK" w:cs="Times New Roman"/>
          <w:b/>
          <w:sz w:val="32"/>
          <w:szCs w:val="32"/>
        </w:rPr>
      </w:pPr>
      <w:r>
        <w:rPr>
          <w:rFonts w:hint="eastAsia" w:ascii="Times New Roman" w:hAnsi="Times New Roman" w:eastAsia="方正仿宋_GBK" w:cs="Times New Roman"/>
          <w:bCs/>
          <w:sz w:val="32"/>
          <w:szCs w:val="32"/>
        </w:rPr>
        <w:t>5、</w:t>
      </w:r>
      <w:r>
        <w:rPr>
          <w:rFonts w:hint="eastAsia" w:ascii="Times New Roman" w:hAnsi="Times New Roman" w:eastAsia="方正仿宋_GBK" w:cs="Times New Roman"/>
          <w:b/>
          <w:sz w:val="32"/>
          <w:szCs w:val="32"/>
        </w:rPr>
        <w:t>省级非遗专项资金</w:t>
      </w:r>
      <w:r>
        <w:rPr>
          <w:rFonts w:hint="eastAsia" w:ascii="方正仿宋_GBK" w:eastAsia="方正仿宋_GBK"/>
          <w:b/>
          <w:sz w:val="32"/>
          <w:szCs w:val="32"/>
        </w:rPr>
        <w:t>-“</w:t>
      </w:r>
      <w:r>
        <w:rPr>
          <w:rFonts w:hint="eastAsia" w:ascii="Times New Roman" w:hAnsi="Times New Roman" w:eastAsia="方正仿宋_GBK" w:cs="Times New Roman"/>
          <w:b/>
          <w:sz w:val="32"/>
          <w:szCs w:val="32"/>
        </w:rPr>
        <w:t>乐享河北”非遗会客厅</w:t>
      </w:r>
      <w:r>
        <w:rPr>
          <w:rFonts w:hint="eastAsia" w:ascii="方正仿宋_GBK" w:eastAsia="方正仿宋_GBK"/>
          <w:b/>
          <w:sz w:val="32"/>
          <w:szCs w:val="32"/>
        </w:rPr>
        <w:t>-</w:t>
      </w:r>
      <w:r>
        <w:rPr>
          <w:rFonts w:hint="eastAsia" w:ascii="Times New Roman" w:hAnsi="Times New Roman" w:eastAsia="方正仿宋_GBK" w:cs="Times New Roman"/>
          <w:b/>
          <w:sz w:val="32"/>
          <w:szCs w:val="32"/>
        </w:rPr>
        <w:t>河北省非物质文化遗产保护成果展经费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通过以河北博物院约</w:t>
            </w:r>
            <w:r>
              <w:rPr>
                <w:rFonts w:ascii="方正书宋_GBK" w:eastAsia="方正书宋_GBK"/>
              </w:rPr>
              <w:t>1200</w:t>
            </w:r>
            <w:r>
              <w:rPr>
                <w:rFonts w:hint="eastAsia" w:ascii="方正书宋_GBK" w:eastAsia="方正书宋_GBK"/>
              </w:rPr>
              <w:t>平方米固定展厅为场地，举办常设展览，推动非遗与科技、旅游、教育、文创等深度融合，让非遗活起来、城市亮起来、生活美起来，全面提升我省非遗的可见度和影响力。</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通过活动和宣传，使非遗宣传展示活动社会影响力进一步扩大。</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展览项目数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非遗项目得到进一步展示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参观人数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举办非遗保护成果展，广泛宣传，扩大影响，使更多人群知晓非遗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文化传播受众率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非遗保护成果展的文化传播</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按时限完成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资金到位至指标完成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项目的总成本控制范围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483.8</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通过非遗保护成果展，进一步弘扬优秀传统文化，为当地文化事业做出应有贡献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进一步弘扬优秀传统文化</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扩大传承群体</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通过宣传展示展览等形式实现传承保护，促进项目的传承后继有人，让更多人喜爱、参与、加入到非遗项目的传承事业，使之得到更好的传承与发扬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促进传承人群增长</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受众群体满意度情况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6、</w:t>
      </w:r>
      <w:r>
        <w:rPr>
          <w:rFonts w:hint="eastAsia" w:ascii="Times New Roman" w:hAnsi="Times New Roman" w:eastAsia="方正仿宋_GBK" w:cs="Times New Roman"/>
          <w:b/>
          <w:sz w:val="32"/>
          <w:szCs w:val="32"/>
        </w:rPr>
        <w:t>文化走出去补助经费项目</w:t>
      </w:r>
      <w:r>
        <w:rPr>
          <w:rFonts w:hint="eastAsia" w:ascii="方正仿宋_GBK" w:eastAsia="方正仿宋_GBK"/>
          <w:b/>
          <w:sz w:val="32"/>
          <w:szCs w:val="32"/>
        </w:rPr>
        <w:t>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通过境外演出推广活动，服务国家外交大局，依托和利用我省的文化资源，通过各种渠道，向国外民众展示我省悠久的历史文化和现代文化事业建设成就。</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通过文化走出去活动，达到推广河北传统文化，提升河北的国际影响力，增加国外民众对河北的感知和了解的目的。</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0"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举办海外文化中心对口合作活动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与海外中国文化中心合作举办</w:t>
            </w:r>
            <w:r>
              <w:rPr>
                <w:rFonts w:ascii="方正书宋_GBK" w:eastAsia="方正书宋_GBK"/>
              </w:rPr>
              <w:t>2</w:t>
            </w:r>
            <w:r>
              <w:rPr>
                <w:rFonts w:hint="eastAsia" w:ascii="方正书宋_GBK" w:eastAsia="方正书宋_GBK"/>
              </w:rPr>
              <w:t>次以上的文化艺术精品推广活动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河北文化周</w:t>
            </w:r>
            <w:r>
              <w:rPr>
                <w:rFonts w:hint="cs" w:ascii="方正书宋_GBK" w:eastAsia="方正书宋_GBK"/>
              </w:rPr>
              <w:t>”</w:t>
            </w:r>
            <w:r>
              <w:rPr>
                <w:rFonts w:hint="eastAsia" w:ascii="方正书宋_GBK" w:eastAsia="方正书宋_GBK"/>
              </w:rPr>
              <w:t>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在海外举办</w:t>
            </w:r>
            <w:r>
              <w:rPr>
                <w:rFonts w:ascii="方正书宋_GBK" w:eastAsia="方正书宋_GBK"/>
              </w:rPr>
              <w:t>2</w:t>
            </w:r>
            <w:r>
              <w:rPr>
                <w:rFonts w:hint="eastAsia" w:ascii="方正书宋_GBK" w:eastAsia="方正书宋_GBK"/>
              </w:rPr>
              <w:t>次或以上的</w:t>
            </w:r>
            <w:r>
              <w:rPr>
                <w:rFonts w:hint="cs" w:ascii="方正书宋_GBK" w:eastAsia="方正书宋_GBK"/>
              </w:rPr>
              <w:t>“</w:t>
            </w:r>
            <w:r>
              <w:rPr>
                <w:rFonts w:hint="eastAsia" w:ascii="方正书宋_GBK" w:eastAsia="方正书宋_GBK"/>
              </w:rPr>
              <w:t>河北文化周</w:t>
            </w:r>
            <w:r>
              <w:rPr>
                <w:rFonts w:hint="cs" w:ascii="方正书宋_GBK" w:eastAsia="方正书宋_GBK"/>
              </w:rPr>
              <w:t>”</w:t>
            </w:r>
            <w:r>
              <w:rPr>
                <w:rFonts w:hint="eastAsia" w:ascii="方正书宋_GBK" w:eastAsia="方正书宋_GBK"/>
              </w:rPr>
              <w:t>文化交流和旅游推介活动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文化交流传播受众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推广活动媒体报道次数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海外文化中心对口合作活动、</w:t>
            </w:r>
            <w:r>
              <w:rPr>
                <w:rFonts w:hint="cs" w:ascii="方正书宋_GBK" w:eastAsia="方正书宋_GBK"/>
              </w:rPr>
              <w:t>“</w:t>
            </w:r>
            <w:r>
              <w:rPr>
                <w:rFonts w:hint="eastAsia" w:ascii="方正书宋_GBK" w:eastAsia="方正书宋_GBK"/>
              </w:rPr>
              <w:t>河北文化周</w:t>
            </w:r>
            <w:r>
              <w:rPr>
                <w:rFonts w:hint="cs" w:ascii="方正书宋_GBK" w:eastAsia="方正书宋_GBK"/>
              </w:rPr>
              <w:t>”</w:t>
            </w:r>
            <w:r>
              <w:rPr>
                <w:rFonts w:hint="eastAsia" w:ascii="方正书宋_GBK" w:eastAsia="方正书宋_GBK"/>
              </w:rPr>
              <w:t>文化交流和旅游推介活动完成时间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海外文化中心对口合作活动、</w:t>
            </w:r>
            <w:r>
              <w:rPr>
                <w:rFonts w:hint="cs" w:ascii="方正书宋_GBK" w:eastAsia="方正书宋_GBK"/>
              </w:rPr>
              <w:t>“</w:t>
            </w:r>
            <w:r>
              <w:rPr>
                <w:rFonts w:hint="eastAsia" w:ascii="方正书宋_GBK" w:eastAsia="方正书宋_GBK"/>
              </w:rPr>
              <w:t>河北文化周</w:t>
            </w:r>
            <w:r>
              <w:rPr>
                <w:rFonts w:hint="cs" w:ascii="方正书宋_GBK" w:eastAsia="方正书宋_GBK"/>
              </w:rPr>
              <w:t>”</w:t>
            </w:r>
            <w:r>
              <w:rPr>
                <w:rFonts w:hint="eastAsia" w:ascii="方正书宋_GBK" w:eastAsia="方正书宋_GBK"/>
              </w:rPr>
              <w:t>文化交流和旅游推介活动共</w:t>
            </w:r>
            <w:r>
              <w:rPr>
                <w:rFonts w:ascii="方正书宋_GBK" w:eastAsia="方正书宋_GBK"/>
              </w:rPr>
              <w:t>310</w:t>
            </w:r>
            <w:r>
              <w:rPr>
                <w:rFonts w:hint="eastAsia" w:ascii="方正书宋_GBK" w:eastAsia="方正书宋_GBK"/>
              </w:rPr>
              <w:t>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264</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提升河北文化和旅游形象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海外文化中心对口合作活动、</w:t>
            </w:r>
            <w:r>
              <w:rPr>
                <w:rFonts w:hint="cs" w:ascii="方正书宋_GBK" w:eastAsia="方正书宋_GBK"/>
              </w:rPr>
              <w:t>“</w:t>
            </w:r>
            <w:r>
              <w:rPr>
                <w:rFonts w:hint="eastAsia" w:ascii="方正书宋_GBK" w:eastAsia="方正书宋_GBK"/>
              </w:rPr>
              <w:t>河北文化周</w:t>
            </w:r>
            <w:r>
              <w:rPr>
                <w:rFonts w:hint="cs" w:ascii="方正书宋_GBK" w:eastAsia="方正书宋_GBK"/>
              </w:rPr>
              <w:t>”</w:t>
            </w:r>
            <w:r>
              <w:rPr>
                <w:rFonts w:hint="eastAsia" w:ascii="方正书宋_GBK" w:eastAsia="方正书宋_GBK"/>
              </w:rPr>
              <w:t>文化交流和旅游推介活动观看观众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w:t>
            </w:r>
            <w:r>
              <w:rPr>
                <w:rFonts w:hint="eastAsia" w:ascii="方正书宋_GBK" w:eastAsia="方正书宋_GBK"/>
              </w:rPr>
              <w:t>人次</w:t>
            </w:r>
            <w:r>
              <w:rPr>
                <w:rFonts w:ascii="方正书宋_GBK" w:eastAsia="方正书宋_GBK"/>
              </w:rPr>
              <w:t>/</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当地受众的满意率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抽样采访观看活动和演出的当地受众满意率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7</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省歌舞剧院转企改制补贴经费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通过补助补贴转制单位，保障正常运行。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&lt;1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补助发放覆盖率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补助单位标准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1422.76</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促进剧院良好运行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8</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宣传文化发展资金</w:t>
      </w:r>
      <w:r>
        <w:rPr>
          <w:rFonts w:hint="eastAsia" w:ascii="方正仿宋_GBK" w:eastAsia="方正仿宋_GBK"/>
          <w:b/>
          <w:sz w:val="32"/>
          <w:szCs w:val="32"/>
        </w:rPr>
        <w:t>-</w:t>
      </w:r>
      <w:r>
        <w:rPr>
          <w:rFonts w:hint="eastAsia" w:ascii="Times New Roman" w:hAnsi="Times New Roman" w:eastAsia="方正仿宋_GBK" w:cs="Times New Roman"/>
          <w:b/>
          <w:sz w:val="32"/>
          <w:szCs w:val="32"/>
        </w:rPr>
        <w:t>网络艺术创作平台项目经费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通过建设一个规模适当、设备齐全、技术先进的网络艺术创作工作室，将幕后故事、剧目科普、艺术培训等内容通过直播和短视频形式放到线上，增强戏剧、演员以及观众间的互动，提升河北演艺影响力。</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平台模块建设</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前台应用系统、后台管理系统、资源库、数据统计系统、用户服务渠道设计</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创作作品完成质量及效果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通过平台加强文化资源利用，提升创作效能，提高作品完成质量，保证完成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网络艺术创作工作室建设成本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网络艺术创作平台主要功能建设、</w:t>
            </w:r>
            <w:r>
              <w:rPr>
                <w:rFonts w:hint="cs" w:ascii="方正书宋_GBK" w:eastAsia="方正书宋_GBK"/>
              </w:rPr>
              <w:t>“</w:t>
            </w:r>
            <w:r>
              <w:rPr>
                <w:rFonts w:hint="eastAsia" w:ascii="方正书宋_GBK" w:eastAsia="方正书宋_GBK"/>
              </w:rPr>
              <w:t>冀云</w:t>
            </w:r>
            <w:r>
              <w:rPr>
                <w:rFonts w:hint="cs" w:ascii="方正书宋_GBK" w:eastAsia="方正书宋_GBK"/>
              </w:rPr>
              <w:t>”</w:t>
            </w:r>
            <w:r>
              <w:rPr>
                <w:rFonts w:hint="eastAsia" w:ascii="方正书宋_GBK" w:eastAsia="方正书宋_GBK"/>
              </w:rPr>
              <w:t>平台接口、系统、软件维护等相关费用</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剧节目生产效益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通过平台提高剧节目创作生产创作数量，降低国有院团创作成本，提高经济效益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创作完成不少于</w:t>
            </w:r>
            <w:r>
              <w:rPr>
                <w:rFonts w:ascii="方正书宋_GBK" w:eastAsia="方正书宋_GBK"/>
              </w:rPr>
              <w:t>30</w:t>
            </w:r>
            <w:r>
              <w:rPr>
                <w:rFonts w:hint="eastAsia" w:ascii="方正书宋_GBK" w:eastAsia="方正书宋_GBK"/>
              </w:rPr>
              <w:t>部</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提升河北演艺影响力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把幕后故事、剧目科普、艺术培训等内容通过直播和短视频形式放到线上，增强戏剧、演员以及观众间的互动，提升河北演艺影响力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提升河北演艺影响力</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环境保护</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改善剧目创作过程中沟通方式，减少环境污染</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改善剧目创作过程中沟通方式</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加强资源共享，促进交流合作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为宣传文化主管部门提供实时、客观的决策依据，加强各演艺单位资源互补，促进交流合作，推动创作工作发展，形成演艺创作工作的有效尝试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实现网络工作室资源共享</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用户使用满意度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平台用户及人民群众观看剧节目的满意度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9</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舞台艺术精品工程专项资金</w:t>
      </w:r>
      <w:r>
        <w:rPr>
          <w:rFonts w:hint="eastAsia" w:ascii="方正仿宋_GBK" w:eastAsia="方正仿宋_GBK"/>
          <w:b/>
          <w:sz w:val="32"/>
          <w:szCs w:val="32"/>
        </w:rPr>
        <w:t>-</w:t>
      </w:r>
      <w:r>
        <w:rPr>
          <w:rFonts w:hint="eastAsia" w:ascii="Times New Roman" w:hAnsi="Times New Roman" w:eastAsia="方正仿宋_GBK" w:cs="Times New Roman"/>
          <w:b/>
          <w:sz w:val="32"/>
          <w:szCs w:val="32"/>
        </w:rPr>
        <w:t>河北省承德话剧团演艺有限公司话剧《塞罕长歌》加工提升经费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通过创排、复排舞台艺术作品，弘扬社会主义核心价值观，传承优秀传统文化，满足人民群众文化需求。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新创作的舞台艺术作品演出场次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该剧创作完成后当年的演出场次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剧目艺术水平是否较好</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对符合标准的舞台艺术精品工程资助，使剧目在主题挖掘、音乐创作、舞台呈现等方面更具思想性、艺术性和观赏性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较好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舞台艺术作品首演时间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剧目经创排或加工提高后的首场演出时间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新创作舞台艺术作品首次彩排时间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剧目经创排首次彩排时间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用于剧目的编、导、演人员的劳务费支出和制作相关支出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产生一定的社会效益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在培育践行社会主义核心价值观，传承弘扬中华优秀传统文化，深化拓展中外优秀文化艺术交流等方面产生积极影响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社会效益良好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10</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舞台艺术精品工程专项资金</w:t>
      </w:r>
      <w:r>
        <w:rPr>
          <w:rFonts w:hint="eastAsia" w:ascii="方正仿宋_GBK" w:eastAsia="方正仿宋_GBK"/>
          <w:b/>
          <w:sz w:val="32"/>
          <w:szCs w:val="32"/>
        </w:rPr>
        <w:t>-</w:t>
      </w:r>
      <w:r>
        <w:rPr>
          <w:rFonts w:hint="eastAsia" w:ascii="Times New Roman" w:hAnsi="Times New Roman" w:eastAsia="方正仿宋_GBK" w:cs="Times New Roman"/>
          <w:b/>
          <w:sz w:val="32"/>
          <w:szCs w:val="32"/>
        </w:rPr>
        <w:t>河北省话剧院演艺有限公司话剧《瓦瑞农场》创排经费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通过采风、剧本座谈论证，对《瓦瑞农场》进行创作，将其打造成一部思想精深、艺术精湛、制作精良的话剧精品。</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新创作的舞台艺术作品演出场次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该剧创作完成后当年的演出场次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新创作的舞台艺术作品彩排数量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新创作的舞台艺术作品彩排数量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剧目艺术水平是否较好</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对符合标准的舞台艺术精品工程资助，使剧目在主题挖掘、音乐创作、舞台呈现等方面更具思想性、艺术性和观赏性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较好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舞台艺术作品首演时间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剧目经创排或加工提高后的首场演出时间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新创作舞台艺术作品首次彩排时间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剧目经创排首次彩排时间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11</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用于剧目的编、导、演人员的劳务费支出和舞美、灯光、道具、服装等制作相关支出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产生一定的社会效益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讲好中国故事，宣传中国改革开放成果，深化拓展中外优秀文化艺术交流等方面产生积极影响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社会效益良好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11</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省河北梆子剧院转企改制补贴经费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通过补助补贴转制单位，保障正常运行。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改制经费补助发放覆盖率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补助单位标准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1955.55</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促进剧院良好运行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12</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迪拜世博会河北活动日文艺演出及河北旅游推介会经费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开展文艺演出及河北旅游推介活动，扩大河北在国际上的文化影响力和旅游美誉度。</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传播传承中华优秀文化，讲好中国故事，推介河北旅游资源。</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举办活动场次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举办活动场次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媒体报道次数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媒体报道次数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shd w:val="clear" w:color="auto" w:fill="auto"/>
          </w:tcPr>
          <w:p>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交流活动按时完成率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按时完成活动数量占活动计划数的比例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tcPr>
          <w:p>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演出推介活动成本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演出推介活动成本</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83</w:t>
            </w:r>
            <w:r>
              <w:rPr>
                <w:rFonts w:hint="eastAsia" w:ascii="方正书宋_GBK" w:eastAsia="方正书宋_GBK"/>
              </w:rPr>
              <w:t>万元</w:t>
            </w:r>
          </w:p>
        </w:tc>
        <w:tc>
          <w:tcPr>
            <w:tcW w:w="1701" w:type="dxa"/>
            <w:shd w:val="clear" w:color="auto" w:fill="auto"/>
          </w:tcPr>
          <w:p>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主流媒体报道次数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主流媒体报道次数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国际交流合作参与方认可度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国际交流合作参与方认可程度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13</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河北旅游形象宣传经费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通过主流媒体、新媒体宣传，有效提升河北旅游的知名度、吸引力，扩大河北旅游品牌形象的影响力，吸引更多游客来河北旅游观光。</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通过旅游市场开发推广及交流合作，有效提高河北旅游的知名度、美誉度和影响力，吸引更多游客来我省旅游，从而促进我省旅游经济又好又快发展。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宣传报道数量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刊发稿件、图文、视频等各类宣传数量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推出活动数量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推出周末游、冬季游河北等活动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宣传区域覆盖率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宣传活动在河北省各地市的覆盖率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宣传媒体质量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主要媒体数量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家</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全年宣传数量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每月通过各类媒体不间断宣传推广河北文化旅游资源和产品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个月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举办活动时间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推出周末游、冬季游河北等活动</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8300</w:t>
            </w:r>
            <w:r>
              <w:rPr>
                <w:rFonts w:hint="eastAsia" w:ascii="方正书宋_GBK" w:eastAsia="方正书宋_GBK"/>
              </w:rPr>
              <w:t>万元中标价格</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河北文化旅游社会影响力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河北文化旅游的知名度和美誉度明显提高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实现宣传效果</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在主流媒体宣传影响力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在主流媒体宣传推广河北旅游形象，提升影响力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推广河北旅游形象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广告宣传受众的满意程度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14</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舞台艺术精品工程专项资金</w:t>
      </w:r>
      <w:r>
        <w:rPr>
          <w:rFonts w:hint="eastAsia" w:ascii="方正仿宋_GBK" w:eastAsia="方正仿宋_GBK"/>
          <w:b/>
          <w:sz w:val="32"/>
          <w:szCs w:val="32"/>
        </w:rPr>
        <w:t>-</w:t>
      </w:r>
      <w:r>
        <w:rPr>
          <w:rFonts w:hint="eastAsia" w:ascii="Times New Roman" w:hAnsi="Times New Roman" w:eastAsia="方正仿宋_GBK" w:cs="Times New Roman"/>
          <w:b/>
          <w:sz w:val="32"/>
          <w:szCs w:val="32"/>
        </w:rPr>
        <w:t>河北省杂技团演艺有限公司杂技主题秀《冬奥进行时》创排经费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通过杂技主题秀《冬奥进行时》的演出，宣传冬奥盛事，传递奥运精神。</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舞台剧预计观众人（次）数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展示展演展播平台数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舞台剧预计演出场地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该剧创作完成后当年的演出场次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项目质量</w:t>
            </w:r>
            <w:r>
              <w:rPr>
                <w:rFonts w:ascii="方正书宋_GBK" w:eastAsia="方正书宋_GBK"/>
              </w:rPr>
              <w:t xml:space="preserve"> </w:t>
            </w:r>
            <w:r>
              <w:rPr>
                <w:rFonts w:hint="eastAsia" w:ascii="方正书宋_GBK" w:eastAsia="方正书宋_GBK"/>
              </w:rPr>
              <w:t>能达到的水平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一级为在国家级产生重要影响，二级为在省内产生重要影响，三级为在市级产生重要影响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二级</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年完成进度</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年底项目预期可完成工作量占项目总工作量的百分比</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首演时间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剧目创排的首场演出时间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用于剧目的编、导、演人员的劳务费支出和制作、演出相关支出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获得荣誉情况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获得省级以上荣誉或展演展示展播为</w:t>
            </w:r>
            <w:r>
              <w:rPr>
                <w:rFonts w:hint="cs" w:ascii="方正书宋_GBK" w:eastAsia="方正书宋_GBK"/>
              </w:rPr>
              <w:t>“</w:t>
            </w:r>
            <w:r>
              <w:rPr>
                <w:rFonts w:hint="eastAsia" w:ascii="方正书宋_GBK" w:eastAsia="方正书宋_GBK"/>
              </w:rPr>
              <w:t>优</w:t>
            </w:r>
            <w:r>
              <w:rPr>
                <w:rFonts w:hint="cs" w:ascii="方正书宋_GBK" w:eastAsia="方正书宋_GBK"/>
              </w:rPr>
              <w:t>”</w:t>
            </w:r>
            <w:r>
              <w:rPr>
                <w:rFonts w:hint="eastAsia" w:ascii="方正书宋_GBK" w:eastAsia="方正书宋_GBK"/>
              </w:rPr>
              <w:t>，获得市级以上荣誉或展演展示展播为</w:t>
            </w:r>
            <w:r>
              <w:rPr>
                <w:rFonts w:hint="cs" w:ascii="方正书宋_GBK" w:eastAsia="方正书宋_GBK"/>
              </w:rPr>
              <w:t>“</w:t>
            </w:r>
            <w:r>
              <w:rPr>
                <w:rFonts w:hint="eastAsia" w:ascii="方正书宋_GBK" w:eastAsia="方正书宋_GBK"/>
              </w:rPr>
              <w:t>良</w:t>
            </w:r>
            <w:r>
              <w:rPr>
                <w:rFonts w:hint="cs" w:ascii="方正书宋_GBK" w:eastAsia="方正书宋_GBK"/>
              </w:rPr>
              <w:t>”</w:t>
            </w:r>
            <w:r>
              <w:rPr>
                <w:rFonts w:hint="eastAsia" w:ascii="方正书宋_GBK" w:eastAsia="方正书宋_GBK"/>
              </w:rPr>
              <w:t>，其它为</w:t>
            </w:r>
            <w:r>
              <w:rPr>
                <w:rFonts w:hint="cs" w:ascii="方正书宋_GBK" w:eastAsia="方正书宋_GBK"/>
              </w:rPr>
              <w:t>“</w:t>
            </w:r>
            <w:r>
              <w:rPr>
                <w:rFonts w:hint="eastAsia" w:ascii="方正书宋_GBK" w:eastAsia="方正书宋_GBK"/>
              </w:rPr>
              <w:t>差</w:t>
            </w:r>
            <w:r>
              <w:rPr>
                <w:rFonts w:hint="cs" w:ascii="方正书宋_GBK" w:eastAsia="方正书宋_GBK"/>
              </w:rPr>
              <w:t>”</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受众、专家满意度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通过专家、媒体和第三方机构等渠道取得的观众对项目的满意程度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15</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舞台艺术精品工程专项资金</w:t>
      </w:r>
      <w:r>
        <w:rPr>
          <w:rFonts w:hint="eastAsia" w:ascii="方正仿宋_GBK" w:eastAsia="方正仿宋_GBK"/>
          <w:b/>
          <w:sz w:val="32"/>
          <w:szCs w:val="32"/>
        </w:rPr>
        <w:t>-</w:t>
      </w:r>
      <w:r>
        <w:rPr>
          <w:rFonts w:hint="eastAsia" w:ascii="Times New Roman" w:hAnsi="Times New Roman" w:eastAsia="方正仿宋_GBK" w:cs="Times New Roman"/>
          <w:b/>
          <w:sz w:val="32"/>
          <w:szCs w:val="32"/>
        </w:rPr>
        <w:t>河北省河北梆子剧院演艺有限公司大型河北梆子现代戏《歌唱祖国》创排经费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通过创排大型河北梆子现代戏《歌唱祖国》，进而呈现出创作思想性、艺术性完美统一的艺术作品。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通过创排大型河北梆子现代戏《歌唱祖国》后进行演出，扩大社会影响。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该剧创作完成后当年的演出场次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排练次数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新创作的舞台艺术作品彩排数量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主创人员为业内知名人士，以梅花奖演员为主，青年优秀演员为辅</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较好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首演时间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剧目经创排首场演出时间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w:t>
            </w:r>
            <w:r>
              <w:rPr>
                <w:rFonts w:ascii="方正书宋_GBK" w:eastAsia="方正书宋_GBK"/>
              </w:rPr>
              <w:t>1</w:t>
            </w:r>
            <w:r>
              <w:rPr>
                <w:rFonts w:hint="eastAsia" w:ascii="方正书宋_GBK" w:eastAsia="方正书宋_GBK"/>
              </w:rPr>
              <w:t>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首次彩排时间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剧目经创排首次彩排时间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月初</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创排经费使用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用于剧目的编、导、演人员的劳务费支出和制作相关支出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285.72</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观看演出人次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万人次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道具材料、电子设备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使用符合环保要求的材料与节能的电子设备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观众满意度调查</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以现场调查问卷的形式收集观众满意度情况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16</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省话剧院转企改制补贴经费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通过补助补贴转制单位，保障正常运行。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改制经费拨付率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补助单位标准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758.47</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促进剧院良好运行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outlineLvl w:val="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17</w:t>
      </w:r>
      <w:r>
        <w:rPr>
          <w:rFonts w:ascii="Times New Roman" w:hAnsi="Times New Roman" w:eastAsia="方正仿宋_GBK" w:cs="Times New Roman"/>
          <w:sz w:val="32"/>
          <w:szCs w:val="32"/>
        </w:rPr>
        <w:t>、</w:t>
      </w:r>
      <w:r>
        <w:rPr>
          <w:rFonts w:hint="eastAsia" w:ascii="Times New Roman" w:hAnsi="Times New Roman" w:eastAsia="方正仿宋_GBK" w:cs="Times New Roman"/>
          <w:b/>
          <w:sz w:val="32"/>
          <w:szCs w:val="32"/>
        </w:rPr>
        <w:t>省杂技团转企改制补贴经费</w:t>
      </w:r>
      <w:r>
        <w:rPr>
          <w:rFonts w:ascii="Times New Roman" w:hAnsi="Times New Roman" w:eastAsia="方正仿宋_GBK" w:cs="Times New Roman"/>
          <w:b/>
          <w:sz w:val="32"/>
          <w:szCs w:val="32"/>
        </w:rPr>
        <w:t>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通过补助补贴转制单位，保障正常运行。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补助发放覆盖率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补助单位标准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904.87</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促进杂技团良好运行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outlineLvl w:val="0"/>
        <w:rPr>
          <w:rFonts w:ascii="方正仿宋_GBK" w:eastAsia="方正仿宋_GBK"/>
          <w:b/>
          <w:sz w:val="32"/>
          <w:szCs w:val="32"/>
        </w:rPr>
      </w:pPr>
      <w:r>
        <w:rPr>
          <w:rFonts w:hint="eastAsia" w:ascii="Times New Roman" w:hAnsi="Times New Roman" w:eastAsia="方正仿宋_GBK" w:cs="Times New Roman"/>
          <w:sz w:val="32"/>
          <w:szCs w:val="32"/>
        </w:rPr>
        <w:t>18、</w:t>
      </w:r>
      <w:r>
        <w:rPr>
          <w:rFonts w:hint="eastAsia" w:ascii="方正仿宋_GBK" w:eastAsia="方正仿宋_GBK"/>
          <w:b/>
          <w:sz w:val="32"/>
          <w:szCs w:val="32"/>
        </w:rPr>
        <w:t>全域旅游创建及产业质量提升经费项目绩效目标表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旅游公共服务体系不断完善。</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旅游标准体系更加健全，旅游服务品质不断提升。</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通过发展乡村旅游和旅游扶贫，带动贫困群众脱贫致富。</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通过河北旅游云运行维护，提升我省文旅系统信息化智慧化服务水平，加快河北文旅大数据发展。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省级以上旅游度假区增长数量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组织评定一批省级以上旅游度假区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周年红色文创展示活动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周年红色文创展示活动次数</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省以上乡村旅游重点村增长数量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组织评定一批乡村旅游重点村</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乡村旅游扶贫从业人员培训人次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组织开展旅游扶贫培训班对乡村旅游扶贫重点村</w:t>
            </w:r>
            <w:r>
              <w:rPr>
                <w:rFonts w:hint="cs" w:ascii="方正书宋_GBK" w:eastAsia="方正书宋_GBK"/>
              </w:rPr>
              <w:t>“</w:t>
            </w:r>
            <w:r>
              <w:rPr>
                <w:rFonts w:hint="eastAsia" w:ascii="方正书宋_GBK" w:eastAsia="方正书宋_GBK"/>
              </w:rPr>
              <w:t>两委</w:t>
            </w:r>
            <w:r>
              <w:rPr>
                <w:rFonts w:hint="cs" w:ascii="方正书宋_GBK" w:eastAsia="方正书宋_GBK"/>
              </w:rPr>
              <w:t>”</w:t>
            </w:r>
            <w:r>
              <w:rPr>
                <w:rFonts w:hint="eastAsia" w:ascii="方正书宋_GBK" w:eastAsia="方正书宋_GBK"/>
              </w:rPr>
              <w:t>干部、致富带头人、乡村旅游经营户、驻村工作队队长进行培训</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4A</w:t>
            </w:r>
            <w:r>
              <w:rPr>
                <w:rFonts w:hint="eastAsia" w:ascii="方正书宋_GBK" w:eastAsia="方正书宋_GBK"/>
              </w:rPr>
              <w:t>级以上景区增长数量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组织评定一批</w:t>
            </w:r>
            <w:r>
              <w:rPr>
                <w:rFonts w:ascii="方正书宋_GBK" w:eastAsia="方正书宋_GBK"/>
              </w:rPr>
              <w:t>4A</w:t>
            </w:r>
            <w:r>
              <w:rPr>
                <w:rFonts w:hint="eastAsia" w:ascii="方正书宋_GBK" w:eastAsia="方正书宋_GBK"/>
              </w:rPr>
              <w:t>级以上旅游景区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省级以上全域旅游示范区增长数量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组织评定一批全域旅游示范区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举办展示活动数量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举办长城国家文化公园（河北段）成果总结展示活动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平台覆盖点段数量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可阅读长城数字云平台（河北段）覆盖有关市县点段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对建成厕所进行督导检查</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对建成厕所进行督导检查次数</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系统功能提供服务板块数量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系统功能提供服务板块数量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系统发生重大故障率（百分比）</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系统发生重大故障率控制范围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&lt;5%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周年红色文创活动时限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周年红色文创展示活动完成时间期限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厕所督查完成时间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厕所督查完成时间控制范围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相关评定和培训工作完成时间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全域旅游示范区、旅游度假区、</w:t>
            </w:r>
            <w:r>
              <w:rPr>
                <w:rFonts w:ascii="方正书宋_GBK" w:eastAsia="方正书宋_GBK"/>
              </w:rPr>
              <w:t>4A</w:t>
            </w:r>
            <w:r>
              <w:rPr>
                <w:rFonts w:hint="eastAsia" w:ascii="方正书宋_GBK" w:eastAsia="方正书宋_GBK"/>
              </w:rPr>
              <w:t>级以上景区、乡村旅游重点村评定公布时间，以及乡村旅游培训班完成时间均在年内</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年内完成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各项工作费用控制在标准以内</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购买服务费用均不超过采购标准及市场询价结果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购买服务费用均不超过采购标准及市场询价结果</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总成本控制不超过预算数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2115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旅游新业态、新产品不断涌现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全域旅游智慧化建设上新台阶，河北文旅分时预约平台功能更加强大、使用更加便捷</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旅游公共服务体系不断完善</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旅游公共服务体系不断完善</w:t>
            </w:r>
            <w:r>
              <w:rPr>
                <w:rFonts w:ascii="方正书宋_GBK" w:eastAsia="方正书宋_GBK"/>
              </w:rPr>
              <w:t>,</w:t>
            </w:r>
            <w:r>
              <w:rPr>
                <w:rFonts w:hint="eastAsia" w:ascii="方正书宋_GBK" w:eastAsia="方正书宋_GBK"/>
              </w:rPr>
              <w:t>旅游服务品质不断提升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显著提升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满足群众对美好生活的需求</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通过加大文化和旅游业惠民便民力度，实现共建共享，提升人民群众生活品质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outlineLvl w:val="0"/>
        <w:rPr>
          <w:rFonts w:ascii="方正仿宋_GBK" w:eastAsia="方正仿宋_GBK"/>
          <w:b/>
          <w:sz w:val="32"/>
          <w:szCs w:val="32"/>
        </w:rPr>
      </w:pPr>
      <w:r>
        <w:rPr>
          <w:rFonts w:hint="eastAsia" w:ascii="Times New Roman" w:hAnsi="Times New Roman" w:eastAsia="方正仿宋_GBK" w:cs="Times New Roman"/>
          <w:sz w:val="32"/>
          <w:szCs w:val="32"/>
        </w:rPr>
        <w:t>19、</w:t>
      </w:r>
      <w:r>
        <w:rPr>
          <w:rFonts w:hint="eastAsia" w:ascii="方正仿宋_GBK" w:eastAsia="方正仿宋_GBK"/>
          <w:b/>
          <w:sz w:val="32"/>
          <w:szCs w:val="32"/>
        </w:rPr>
        <w:t>省心连心艺术团转企改制补贴经费项目绩效目标表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通过补助补贴转制单位，保障正常运行。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改制经费补助发放覆盖率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补助标准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补助单位标准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263.41</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促进艺术团良好运行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20、</w:t>
      </w:r>
      <w:r>
        <w:rPr>
          <w:rFonts w:hint="eastAsia" w:ascii="方正仿宋_GBK" w:eastAsia="方正仿宋_GBK"/>
          <w:b/>
          <w:sz w:val="32"/>
          <w:szCs w:val="32"/>
        </w:rPr>
        <w:t>政府购买文化服务经费项目绩效目标表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通过开展完成省委、省政府及中宣部、文化和旅游部等交办任务，举办全国民族器乐展演、梆子声腔优秀剧目展演、中国评剧艺术节等大型系列演出活动。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购买各类文艺演出场次</w:t>
            </w:r>
            <w:r>
              <w:rPr>
                <w:rFonts w:ascii="方正书宋_GBK" w:eastAsia="方正书宋_GBK"/>
              </w:rPr>
              <w:t>500</w:t>
            </w:r>
            <w:r>
              <w:rPr>
                <w:rFonts w:hint="eastAsia" w:ascii="方正书宋_GBK" w:eastAsia="方正书宋_GBK"/>
              </w:rPr>
              <w:t>场以上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要求购买演出的企业具有良好演出资质，演出内容具有一定的艺术水准，弘扬社会主义核心价值观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较好</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购买计划及落实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上半年制定采购计划，按程序审批，</w:t>
            </w:r>
            <w:r>
              <w:rPr>
                <w:rFonts w:ascii="方正书宋_GBK" w:eastAsia="方正书宋_GBK"/>
              </w:rPr>
              <w:t>6</w:t>
            </w:r>
            <w:r>
              <w:rPr>
                <w:rFonts w:hint="eastAsia" w:ascii="方正书宋_GBK" w:eastAsia="方正书宋_GBK"/>
              </w:rPr>
              <w:t>月份签订采购合同，年底前完成采购任务</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采购项目需要</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用于项目执行所产生的费用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2512</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产生积极影响</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在培育践行社会主义核心价值观，传承弘扬中华优秀传统文化，深化拓展中外优秀文化艺术交流，提高升华公民思想道德水平和艺术审美鉴赏水平等方面产生积极影响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观看演出的人民群众的满意率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观看演出的人民群众的满意率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86%</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21、</w:t>
      </w:r>
      <w:r>
        <w:rPr>
          <w:rFonts w:hint="eastAsia" w:ascii="方正仿宋_GBK" w:eastAsia="方正仿宋_GBK"/>
          <w:b/>
          <w:sz w:val="32"/>
          <w:szCs w:val="32"/>
        </w:rPr>
        <w:t>舞台艺术精品工程专项资金-河北省河北梆子剧院演艺有限公司河北梆子优秀保留剧目《宝莲灯》复排经费项目绩效目标表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通过复排河北梆子优秀保留剧目《宝莲灯》，进而呈现出创作思想性、艺术性完美统一的艺术作品。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通过多次演出《宝莲灯》，扩大社会影响。</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复排后演出场次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排练次数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复排时排练次数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由老艺术家亲临指导，并与青年优秀演员一起呈现演出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较好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复排首演时间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剧目经复排首场演出时间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8</w:t>
            </w:r>
            <w:r>
              <w:rPr>
                <w:rFonts w:hint="eastAsia" w:ascii="方正书宋_GBK" w:eastAsia="方正书宋_GBK"/>
              </w:rPr>
              <w:t>月初</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首次复排排练时间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剧目复排首次开始排练时间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6</w:t>
            </w:r>
            <w:r>
              <w:rPr>
                <w:rFonts w:hint="eastAsia" w:ascii="方正书宋_GBK" w:eastAsia="方正书宋_GBK"/>
              </w:rPr>
              <w:t>月初</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复排经费使用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用于服化道等购置支出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42.86</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观看演出人次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道具材料、电子设备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使用符合环保要求的材料与节能的电子设备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观众满意度调查</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以现场调查问卷的形式收集观众满意度情况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22、</w:t>
      </w:r>
      <w:r>
        <w:rPr>
          <w:rFonts w:hint="eastAsia" w:ascii="方正仿宋_GBK" w:eastAsia="方正仿宋_GBK"/>
          <w:b/>
          <w:sz w:val="32"/>
          <w:szCs w:val="32"/>
        </w:rPr>
        <w:t>旅游市场促销经费项目绩效目标表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通过开展国内旅游营销活动，进一步提升</w:t>
            </w:r>
            <w:r>
              <w:rPr>
                <w:rFonts w:hint="cs" w:ascii="方正书宋_GBK" w:eastAsia="方正书宋_GBK"/>
              </w:rPr>
              <w:t>“</w:t>
            </w:r>
            <w:r>
              <w:rPr>
                <w:rFonts w:hint="eastAsia" w:ascii="方正书宋_GBK" w:eastAsia="方正书宋_GBK"/>
              </w:rPr>
              <w:t>京畿福地</w:t>
            </w:r>
            <w:r>
              <w:rPr>
                <w:rFonts w:ascii="方正书宋_GBK" w:eastAsia="方正书宋_GBK"/>
              </w:rPr>
              <w:t xml:space="preserve"> ·</w:t>
            </w:r>
            <w:r>
              <w:rPr>
                <w:rFonts w:hint="eastAsia" w:ascii="方正书宋_GBK" w:eastAsia="方正书宋_GBK"/>
              </w:rPr>
              <w:t>乐享河北</w:t>
            </w:r>
            <w:r>
              <w:rPr>
                <w:rFonts w:hint="cs" w:ascii="方正书宋_GBK" w:eastAsia="方正书宋_GBK"/>
              </w:rPr>
              <w:t>”</w:t>
            </w:r>
            <w:r>
              <w:rPr>
                <w:rFonts w:hint="eastAsia" w:ascii="方正书宋_GBK" w:eastAsia="方正书宋_GBK"/>
              </w:rPr>
              <w:t>品牌知名度，吸引更多省外游客来河北旅游。</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通过参加国内外主要旅游展会，推介我省旅游品牌和产品线路，不断拓展来冀游客规模。</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通过线上或线下开展河北旅游宣传促销活动，吸引境外游客来河北观光休闲。</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国内营销活动次数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组织开展国内营销活动次数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参加旅游展会次数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组织参加境内外旅游展会次数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线上或线下开展境外宣传促销次数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线上或线下针对境外国家和地区开展河北旅游宣传营销</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通过开展线上或线下境外推广活动使境外旅行商和游客认识和了解河北旅游</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以上三项宣传促销活动完成时限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社会影响度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游客对河北旅游品牌和产品认知度提升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社会关注度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游客对河北旅游关注度提升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社会公众对推广促销活动满意度</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 xml:space="preserve"> </w:t>
            </w:r>
            <w:r>
              <w:rPr>
                <w:rFonts w:hint="eastAsia" w:ascii="方正书宋_GBK" w:eastAsia="方正书宋_GBK"/>
              </w:rPr>
              <w:t>抽样调查关注推广促销活动受众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23、</w:t>
      </w:r>
      <w:r>
        <w:rPr>
          <w:rFonts w:hint="eastAsia" w:ascii="方正仿宋_GBK" w:eastAsia="方正仿宋_GBK"/>
          <w:b/>
          <w:sz w:val="32"/>
          <w:szCs w:val="32"/>
        </w:rPr>
        <w:t>舞台艺术精品工程专项资金-河北省承德话剧团演艺有限公司话剧《青松岭的好日子》创排经费项目绩效目标表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通过创排、复排舞台艺术作品，弘扬社会主义核心价值观，传承优秀传统文化，满足人民群众文化需求。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新创作的舞台艺术作品演出场次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预计完成演出</w:t>
            </w:r>
            <w:r>
              <w:rPr>
                <w:rFonts w:ascii="方正书宋_GBK" w:eastAsia="方正书宋_GBK"/>
              </w:rPr>
              <w:t>10</w:t>
            </w:r>
            <w:r>
              <w:rPr>
                <w:rFonts w:hint="eastAsia" w:ascii="方正书宋_GBK" w:eastAsia="方正书宋_GBK"/>
              </w:rPr>
              <w:t>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剧目艺术水平是否较好</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对符合标准的舞台艺术精品工程资助，使剧目在主题挖掘、音乐创作、舞台呈现等方面更具思想性、艺术性和观赏性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较好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舞台艺术作品首演时间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剧目经创排或加工提高后的首场演出时间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2</w:t>
            </w:r>
            <w:r>
              <w:rPr>
                <w:rFonts w:hint="eastAsia" w:ascii="方正书宋_GBK" w:eastAsia="方正书宋_GBK"/>
              </w:rPr>
              <w:t>日前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新创作舞台艺术作品首次彩排时间</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3</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指标</w:t>
            </w:r>
            <w:r>
              <w:rPr>
                <w:rFonts w:ascii="方正书宋_GBK" w:eastAsia="方正书宋_GBK"/>
              </w:rPr>
              <w:t>1</w:t>
            </w:r>
            <w:r>
              <w:rPr>
                <w:rFonts w:hint="eastAsia" w:ascii="方正书宋_GBK" w:eastAsia="方正书宋_GBK"/>
              </w:rPr>
              <w:t>创排经费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用于剧目的编、导、演人员的劳务费支出和制作相关支出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产生一定的社会效益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在培育践行社会主义核心价值观，传承弘扬中华优秀传统文化，深化拓展中外优秀文化艺术交流等方面产生积极影响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社会效益良好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24、</w:t>
      </w:r>
      <w:r>
        <w:rPr>
          <w:rFonts w:hint="eastAsia" w:ascii="方正仿宋_GBK" w:eastAsia="方正仿宋_GBK"/>
          <w:b/>
          <w:sz w:val="32"/>
          <w:szCs w:val="32"/>
        </w:rPr>
        <w:t>参加文博会经费项目绩效目标表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通过参加国内外高端文化产业博览会，宣传我省文化品牌，推介我省文化项目，加强我省与国内外文化产业领域的交流合作。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参加文博会企业数量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我省参加国内外高端文化产业博览会的企业数量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推介项目数量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在文化产业博览会上宣传推介项目的数量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参加文博会完成时间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参加年度文博会完成的时间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项目的总成本控制范围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宣传报道情况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宣传报道我省参加文博会的媒体文章数量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企业满意度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我省参加文博会的文化企业对所提供服务的满意程度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25、</w:t>
      </w:r>
      <w:r>
        <w:rPr>
          <w:rFonts w:hint="eastAsia" w:ascii="方正仿宋_GBK" w:eastAsia="方正仿宋_GBK"/>
          <w:b/>
          <w:sz w:val="32"/>
          <w:szCs w:val="32"/>
        </w:rPr>
        <w:t>宣传文化发展资金-“追忆红色印记 传承革命基因”系列巡演活动经费项目绩效目标表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通过开展</w:t>
            </w:r>
            <w:r>
              <w:rPr>
                <w:rFonts w:hint="cs" w:ascii="方正书宋_GBK" w:eastAsia="方正书宋_GBK"/>
              </w:rPr>
              <w:t>“</w:t>
            </w:r>
            <w:r>
              <w:rPr>
                <w:rFonts w:hint="eastAsia" w:ascii="方正书宋_GBK" w:eastAsia="方正书宋_GBK"/>
              </w:rPr>
              <w:t>追忆红色印记 传承革命基因</w:t>
            </w:r>
            <w:r>
              <w:rPr>
                <w:rFonts w:hint="cs" w:ascii="方正书宋_GBK" w:eastAsia="方正书宋_GBK"/>
              </w:rPr>
              <w:t>”——</w:t>
            </w:r>
            <w:r>
              <w:rPr>
                <w:rFonts w:hint="eastAsia" w:ascii="方正书宋_GBK" w:eastAsia="方正书宋_GBK"/>
              </w:rPr>
              <w:t>乡村巡演活动。用丰富多彩的艺术形式，讴歌伟大的中国共产党，更好地传承红色基因、弘扬革命精神，不断把为人民造福事业推向前进，增强人民群众的获得感和幸福感。</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赴省内乡村演出</w:t>
            </w:r>
            <w:r>
              <w:rPr>
                <w:rFonts w:ascii="方正书宋_GBK" w:eastAsia="方正书宋_GBK"/>
              </w:rPr>
              <w:t>100</w:t>
            </w:r>
            <w:r>
              <w:rPr>
                <w:rFonts w:hint="eastAsia" w:ascii="方正书宋_GBK" w:eastAsia="方正书宋_GBK"/>
              </w:rPr>
              <w:t>场</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创排作品质量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艺术水平提升明显，在主题挖掘、人物塑造、舞台呈现等方面呈现出较强的思想性、艺术性、观赏性和鲜明时代精神，并在省内甚至国内产生一定影响</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百场巡演完成时间</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3—10</w:t>
            </w:r>
            <w:r>
              <w:rPr>
                <w:rFonts w:hint="eastAsia" w:ascii="方正书宋_GBK" w:eastAsia="方正书宋_GBK"/>
              </w:rPr>
              <w:t>月，省内乡村巡演场次达到</w:t>
            </w:r>
            <w:r>
              <w:rPr>
                <w:rFonts w:ascii="方正书宋_GBK" w:eastAsia="方正书宋_GBK"/>
              </w:rPr>
              <w:t>100</w:t>
            </w:r>
            <w:r>
              <w:rPr>
                <w:rFonts w:hint="eastAsia" w:ascii="方正书宋_GBK" w:eastAsia="方正书宋_GBK"/>
              </w:rPr>
              <w:t>场</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用于人员劳务费、运输、宣传等支出</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80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夯实市场运营基础</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节目资源得到积累，为市场运营夯实基础，完成</w:t>
            </w:r>
            <w:r>
              <w:rPr>
                <w:rFonts w:ascii="方正书宋_GBK" w:eastAsia="方正书宋_GBK"/>
              </w:rPr>
              <w:t>100</w:t>
            </w:r>
            <w:r>
              <w:rPr>
                <w:rFonts w:hint="eastAsia" w:ascii="方正书宋_GBK" w:eastAsia="方正书宋_GBK"/>
              </w:rPr>
              <w:t>场巡演</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提升基层人民文化获得感</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不断把为人民造福事业推向前进，以满足人民日益增</w:t>
            </w:r>
            <w:r>
              <w:rPr>
                <w:rFonts w:ascii="方正书宋_GBK" w:eastAsia="方正书宋_GBK"/>
              </w:rPr>
              <w:t xml:space="preserve">        </w:t>
            </w:r>
            <w:r>
              <w:rPr>
                <w:rFonts w:hint="eastAsia" w:ascii="方正书宋_GBK" w:eastAsia="方正书宋_GBK"/>
              </w:rPr>
              <w:t>长的美好生活需要，不断增强人民群众的获得感和幸福感，赢得人民群众持久的信任和支持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涵养文化生态</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涵养文化生态，扩大宣传力度，让文艺更好的为受众服务，同时发挥价值引导作用</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文艺为民服务转型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文艺为民服务由单点单项单值型向多点多向多值型转变，不仅多、快、全，更是精、准、实。把创作和作品带到现场，和百姓零距离互动</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群众对演出整体满意度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26、</w:t>
      </w:r>
      <w:r>
        <w:rPr>
          <w:rFonts w:hint="eastAsia" w:ascii="方正仿宋_GBK" w:eastAsia="方正仿宋_GBK"/>
          <w:b/>
          <w:sz w:val="32"/>
          <w:szCs w:val="32"/>
        </w:rPr>
        <w:t>2021年国家非遗保护专项资金-非遗传承人补助项目绩效目标表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对国家级传承人传承活动进行补助。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非遗传承人传承能力进一步提升。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对省级传承人传承活动进行补助</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补助覆盖率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覆盖省直部门省级代表性传承人的比例</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补助资金到位率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实际到位补助资金占应到位资金的比例</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补助经费标准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每人、每年补助标准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促进非遗的传承保护和发展弘扬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通过对传承人的扶持，使项目得以延续发展，进一步弘扬优秀传统文化，为当地文化事业做出应有贡献。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非遗传承人传承能力进一步提升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27、</w:t>
      </w:r>
      <w:r>
        <w:rPr>
          <w:rFonts w:hint="eastAsia" w:ascii="方正仿宋_GBK" w:eastAsia="方正仿宋_GBK"/>
          <w:b/>
          <w:sz w:val="32"/>
          <w:szCs w:val="32"/>
        </w:rPr>
        <w:t>省承德话剧团转企改制补贴经费项目绩效目标表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通过补助补贴转制单位，保障正常运行。</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补助企业数量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资金拨付率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改制经费补助发放覆盖率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完成改制经费拨付至改制院团的时限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补助单位标准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529.63</w:t>
            </w:r>
            <w:r>
              <w:rPr>
                <w:rFonts w:hint="eastAsia" w:ascii="方正书宋_GBK" w:eastAsia="方正书宋_GBK"/>
              </w:rPr>
              <w:t>万元</w:t>
            </w:r>
            <w:r>
              <w:rPr>
                <w:rFonts w:ascii="方正书宋_GBK" w:eastAsia="方正书宋_GBK"/>
              </w:rPr>
              <w:t>/</w:t>
            </w:r>
            <w:r>
              <w:rPr>
                <w:rFonts w:hint="eastAsia" w:ascii="方正书宋_GBK" w:eastAsia="方正书宋_GBK"/>
              </w:rPr>
              <w:t>单位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转企改制各项政策待遇有效落实，干部职工队伍稳定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政策待遇有效落实</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改制单位事业健康发展，创作生产能力和参与市场竞争能力不断提高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促进话剧团良好运行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受益群体满意度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改制单位人员满意度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28、</w:t>
      </w:r>
      <w:r>
        <w:rPr>
          <w:rFonts w:hint="eastAsia" w:ascii="方正仿宋_GBK" w:eastAsia="方正仿宋_GBK"/>
          <w:b/>
          <w:sz w:val="32"/>
          <w:szCs w:val="32"/>
        </w:rPr>
        <w:t>省会文化惠民卡项目绩效目标表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通过发放省级文化惠民卡，有力激发省会文艺院团各演职员文艺创造和演出热情，繁荣省会演出市场，促进文化消费，为建设新时代经济强省、美丽河北贡献力量。</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按量完成发卡工作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本年度发放文惠卡数量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11000</w:t>
            </w:r>
            <w:r>
              <w:rPr>
                <w:rFonts w:hint="eastAsia" w:ascii="方正书宋_GBK" w:eastAsia="方正书宋_GBK"/>
              </w:rPr>
              <w:t>张</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提升使用方便快捷程度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为使文惠卡使用方便快捷，持卡用户可通过线上平台</w:t>
            </w:r>
            <w:r>
              <w:rPr>
                <w:rFonts w:hint="cs" w:ascii="方正书宋_GBK" w:eastAsia="方正书宋_GBK"/>
              </w:rPr>
              <w:t>“</w:t>
            </w:r>
            <w:r>
              <w:rPr>
                <w:rFonts w:hint="eastAsia" w:ascii="方正书宋_GBK" w:eastAsia="方正书宋_GBK"/>
              </w:rPr>
              <w:t>河北演艺网</w:t>
            </w:r>
            <w:r>
              <w:rPr>
                <w:rFonts w:hint="cs" w:ascii="方正书宋_GBK" w:eastAsia="方正书宋_GBK"/>
              </w:rPr>
              <w:t>”</w:t>
            </w:r>
            <w:r>
              <w:rPr>
                <w:rFonts w:hint="eastAsia" w:ascii="方正书宋_GBK" w:eastAsia="方正书宋_GBK"/>
              </w:rPr>
              <w:t>、微信</w:t>
            </w:r>
            <w:r>
              <w:rPr>
                <w:rFonts w:hint="cs" w:ascii="方正书宋_GBK" w:eastAsia="方正书宋_GBK"/>
              </w:rPr>
              <w:t>“</w:t>
            </w:r>
            <w:r>
              <w:rPr>
                <w:rFonts w:hint="eastAsia" w:ascii="方正书宋_GBK" w:eastAsia="方正书宋_GBK"/>
              </w:rPr>
              <w:t>河北演艺票务通</w:t>
            </w:r>
            <w:r>
              <w:rPr>
                <w:rFonts w:hint="cs" w:ascii="方正书宋_GBK" w:eastAsia="方正书宋_GBK"/>
              </w:rPr>
              <w:t>”</w:t>
            </w:r>
            <w:r>
              <w:rPr>
                <w:rFonts w:hint="eastAsia" w:ascii="方正书宋_GBK" w:eastAsia="方正书宋_GBK"/>
              </w:rPr>
              <w:t>查阅演出、精准选座、在线订票、线上付费；线下全市设</w:t>
            </w:r>
            <w:r>
              <w:rPr>
                <w:rFonts w:ascii="方正书宋_GBK" w:eastAsia="方正书宋_GBK"/>
              </w:rPr>
              <w:t>19</w:t>
            </w:r>
            <w:r>
              <w:rPr>
                <w:rFonts w:hint="eastAsia" w:ascii="方正书宋_GBK" w:eastAsia="方正书宋_GBK"/>
              </w:rPr>
              <w:t>个售票点，便捷购票、取票</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个线上，</w:t>
            </w:r>
            <w:r>
              <w:rPr>
                <w:rFonts w:ascii="方正书宋_GBK" w:eastAsia="方正书宋_GBK"/>
              </w:rPr>
              <w:t>19</w:t>
            </w:r>
            <w:r>
              <w:rPr>
                <w:rFonts w:hint="eastAsia" w:ascii="方正书宋_GBK" w:eastAsia="方正书宋_GBK"/>
              </w:rPr>
              <w:t>个线下</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启动办理时间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启动文惠卡办理及充值工作时间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项目完成时间控制范围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补贴金额总成本控制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补贴金额总成本控制范围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500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提升省会文化气息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带动和培育更多的观众走进剧场，观看和参与丰富多彩、健康向上的文艺演出和文化活动，满足人民群众日益增长的文化需求，进一步促进省会城市文化建设，推动河北文化大发展大繁荣</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丰富市民文化生活</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29、</w:t>
      </w:r>
      <w:r>
        <w:rPr>
          <w:rFonts w:hint="eastAsia" w:ascii="方正仿宋_GBK" w:eastAsia="方正仿宋_GBK"/>
          <w:b/>
          <w:sz w:val="32"/>
          <w:szCs w:val="32"/>
        </w:rPr>
        <w:t>2021年国家非遗保护专项资金-年度重点项目（河北省河北梆子剧院演艺有限公司河北梆子）项目绩效目标表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通过对项目进行补助，展示我省优厚文化底蕴。</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通过复排传统剧目，使传统经典剧目得到较好保护。</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复排传统经典剧目</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复排传统经典剧目</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经典剧目创排完成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经典剧目创排完成</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r>
              <w:rPr>
                <w:rFonts w:ascii="方正书宋_GBK" w:eastAsia="方正书宋_GBK"/>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按总成本控制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按总成本控制</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68</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使传统经典剧目得到较好保护</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使传统经典剧目得到较好保护</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群众满意度</w:t>
            </w:r>
            <w:r>
              <w:rPr>
                <w:rFont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r>
              <w:rPr>
                <w:rFonts w:ascii="方正书宋_GBK" w:eastAsia="方正书宋_GBK"/>
              </w:rPr>
              <w:t>(%)</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30、</w:t>
      </w:r>
      <w:r>
        <w:rPr>
          <w:rFonts w:hint="eastAsia" w:ascii="方正仿宋_GBK" w:eastAsia="方正仿宋_GBK"/>
          <w:b/>
          <w:sz w:val="32"/>
          <w:szCs w:val="32"/>
        </w:rPr>
        <w:t>宣传文化发展资金-“决胜全面小康决战脱贫攻坚”—基层惠民巡演经费项目绩效目标表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通过创排一台以助力脱贫攻坚和全面建成小康社会为主题的文艺作品，实现公益性边远乡村和西部山区百场巡演活动，达到助力脱贫攻坚、巩固扶贫成果、推动乡村振兴的宣传和助推效果。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赴我省边远乡村和西部山区百场巡演活动</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创排作品艺术水平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在主题挖掘、人物塑造、舞台呈现等方面呈现出较强的思想性、艺术性、观赏性和鲜明时代精神，并在省内甚至国内产生一定影响</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百场巡演完成时间</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3—10</w:t>
            </w:r>
            <w:r>
              <w:rPr>
                <w:rFonts w:hint="eastAsia" w:ascii="方正书宋_GBK" w:eastAsia="方正书宋_GBK"/>
              </w:rPr>
              <w:t>月，赴我省边远乡村和西部山区巡演</w:t>
            </w:r>
            <w:r>
              <w:rPr>
                <w:rFonts w:ascii="方正书宋_GBK" w:eastAsia="方正书宋_GBK"/>
              </w:rPr>
              <w:t>100</w:t>
            </w:r>
            <w:r>
              <w:rPr>
                <w:rFonts w:hint="eastAsia" w:ascii="方正书宋_GBK" w:eastAsia="方正书宋_GBK"/>
              </w:rPr>
              <w:t>场</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用于节目创排、人员劳务费、交通运输、宣传等支出</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80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夯实市场运营基础</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w:t>
            </w:r>
            <w:r>
              <w:rPr>
                <w:rFonts w:ascii="方正书宋_GBK" w:eastAsia="方正书宋_GBK"/>
              </w:rPr>
              <w:t>100</w:t>
            </w:r>
            <w:r>
              <w:rPr>
                <w:rFonts w:hint="eastAsia" w:ascii="方正书宋_GBK" w:eastAsia="方正书宋_GBK"/>
              </w:rPr>
              <w:t>场巡演，节目资源得到积累，为市场运营夯实基础</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扩大宣传力度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起到推动乡村振兴的宣传和助推效果，让文艺更好的为受众服务，同时发挥价值引导作用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实现宣传和助推效果</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提升基层人民文化获得感和幸福感</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为我省全面建成小康社会加油助力，进一步提振基层干部群众建成小康社会的信心和决心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文艺为民服务转型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不仅多、快、全，更是精、准、实。把创作和作品带到现场，和百姓零距离互动，文艺为民服务由单点单项单值型向多点多向多值型转变</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群众对演出整体满意度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31、</w:t>
      </w:r>
      <w:r>
        <w:rPr>
          <w:rFonts w:hint="eastAsia" w:ascii="方正仿宋_GBK" w:eastAsia="方正仿宋_GBK"/>
          <w:b/>
          <w:sz w:val="32"/>
          <w:szCs w:val="32"/>
        </w:rPr>
        <w:t>2021年国家非遗保护专项资金-年度重点项目河北以岭医院中医诊疗法（中医络病诊疗法）项目绩效目标表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通过对项目进行补助，使非遗项目得到较好传承保护。</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通过开展研修、研习活动，发扬中医络病诊疗方法。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非遗理论成果出版数量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非遗理论成果出版数量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项目实施完成率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中医络病诊疗方法得到进一步推广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完成及时率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项目宣传推广完成时间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项目预算控制数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项目预算控制数</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68</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发扬中医络病诊疗方法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发扬中医络病诊疗方法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32、</w:t>
      </w:r>
      <w:r>
        <w:rPr>
          <w:rFonts w:hint="eastAsia" w:ascii="方正仿宋_GBK" w:eastAsia="方正仿宋_GBK"/>
          <w:b/>
          <w:sz w:val="32"/>
          <w:szCs w:val="32"/>
        </w:rPr>
        <w:t>河北省公共数字文化工程经费项目绩效目标表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主题数字文化资源整合建设，梳理工程存量资源，创新资源展示方式。</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开展公共数字文化推广活动，带动提升基层公共数字资源使用效能。</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进行河北省图书馆网站、微信、</w:t>
            </w:r>
            <w:r>
              <w:rPr>
                <w:rFonts w:ascii="方正书宋_GBK" w:eastAsia="方正书宋_GBK"/>
              </w:rPr>
              <w:t>app</w:t>
            </w:r>
            <w:r>
              <w:rPr>
                <w:rFonts w:hint="eastAsia" w:ascii="方正书宋_GBK" w:eastAsia="方正书宋_GBK"/>
              </w:rPr>
              <w:t>更新维护，全年度提供公共数字文化服务。</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公共数字文化全媒体阅读推广次数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开展公共数字文化全媒体推广活动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主题数字文化资源整合</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梳理工程存量资源，归类整合</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个主题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网页设置及资源配置</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用户界面友好、方便、灵活，资源内容丰富</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每周更新</w:t>
            </w:r>
            <w:r>
              <w:rPr>
                <w:rFonts w:ascii="方正书宋_GBK" w:eastAsia="方正书宋_GBK"/>
              </w:rPr>
              <w:t>2-3</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项目建设进度完成时间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按计划提前或如期完成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项目成本控制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实际支出≤预算资金</w:t>
            </w:r>
            <w:r>
              <w:rPr>
                <w:rFonts w:ascii="方正书宋_GBK" w:eastAsia="方正书宋_GBK"/>
              </w:rPr>
              <w:t>50</w:t>
            </w:r>
            <w:r>
              <w:rPr>
                <w:rFonts w:hint="eastAsia" w:ascii="方正书宋_GBK" w:eastAsia="方正书宋_GBK"/>
              </w:rPr>
              <w:t>万元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提升数字文化资源知晓度和使用率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通过网站、微信、</w:t>
            </w:r>
            <w:r>
              <w:rPr>
                <w:rFonts w:ascii="方正书宋_GBK" w:eastAsia="方正书宋_GBK"/>
              </w:rPr>
              <w:t>app</w:t>
            </w:r>
            <w:r>
              <w:rPr>
                <w:rFonts w:hint="eastAsia" w:ascii="方正书宋_GBK" w:eastAsia="方正书宋_GBK"/>
              </w:rPr>
              <w:t>等平台，向公众提供方便快捷公共数字文化服务，开展全媒体推广活动，提高数字文化资源使用率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极大提升公共数字文化服务方便快捷</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持续发挥作用期限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省图书馆公共数字文化工程建设带来的效果是否具有可持续性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具有可持续性</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读者满意度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图书馆满意度的选项为</w:t>
            </w:r>
            <w:r>
              <w:rPr>
                <w:rFonts w:hint="cs" w:ascii="方正书宋_GBK" w:eastAsia="方正书宋_GBK"/>
              </w:rPr>
              <w:t>“</w:t>
            </w:r>
            <w:r>
              <w:rPr>
                <w:rFonts w:hint="eastAsia" w:ascii="方正书宋_GBK" w:eastAsia="方正书宋_GBK"/>
              </w:rPr>
              <w:t>满意</w:t>
            </w:r>
            <w:r>
              <w:rPr>
                <w:rFonts w:hint="cs" w:ascii="方正书宋_GBK" w:eastAsia="方正书宋_GBK"/>
              </w:rPr>
              <w:t>”</w:t>
            </w:r>
            <w:r>
              <w:rPr>
                <w:rFonts w:hint="eastAsia" w:ascii="方正书宋_GBK" w:eastAsia="方正书宋_GBK"/>
              </w:rPr>
              <w:t>、</w:t>
            </w:r>
            <w:r>
              <w:rPr>
                <w:rFonts w:hint="cs" w:ascii="方正书宋_GBK" w:eastAsia="方正书宋_GBK"/>
              </w:rPr>
              <w:t>“</w:t>
            </w:r>
            <w:r>
              <w:rPr>
                <w:rFonts w:hint="eastAsia" w:ascii="方正书宋_GBK" w:eastAsia="方正书宋_GBK"/>
              </w:rPr>
              <w:t>基本满意</w:t>
            </w:r>
            <w:r>
              <w:rPr>
                <w:rFonts w:hint="cs" w:ascii="方正书宋_GBK" w:eastAsia="方正书宋_GBK"/>
              </w:rPr>
              <w:t>”</w:t>
            </w:r>
            <w:r>
              <w:rPr>
                <w:rFonts w:hint="eastAsia" w:ascii="方正书宋_GBK" w:eastAsia="方正书宋_GBK"/>
              </w:rPr>
              <w:t>和</w:t>
            </w:r>
            <w:r>
              <w:rPr>
                <w:rFonts w:hint="cs" w:ascii="方正书宋_GBK" w:eastAsia="方正书宋_GBK"/>
              </w:rPr>
              <w:t>“</w:t>
            </w:r>
            <w:r>
              <w:rPr>
                <w:rFonts w:hint="eastAsia" w:ascii="方正书宋_GBK" w:eastAsia="方正书宋_GBK"/>
              </w:rPr>
              <w:t>不满意</w:t>
            </w:r>
            <w:r>
              <w:rPr>
                <w:rFonts w:hint="cs" w:ascii="方正书宋_GBK" w:eastAsia="方正书宋_GBK"/>
              </w:rPr>
              <w:t>”</w:t>
            </w:r>
            <w:r>
              <w:rPr>
                <w:rFonts w:hint="eastAsia" w:ascii="方正书宋_GBK" w:eastAsia="方正书宋_GBK"/>
              </w:rPr>
              <w:t>三项。读者满意度以参与问卷调查的读者中选择</w:t>
            </w:r>
            <w:r>
              <w:rPr>
                <w:rFonts w:hint="cs" w:ascii="方正书宋_GBK" w:eastAsia="方正书宋_GBK"/>
              </w:rPr>
              <w:t>“</w:t>
            </w:r>
            <w:r>
              <w:rPr>
                <w:rFonts w:hint="eastAsia" w:ascii="方正书宋_GBK" w:eastAsia="方正书宋_GBK"/>
              </w:rPr>
              <w:t>基本满意</w:t>
            </w:r>
            <w:r>
              <w:rPr>
                <w:rFonts w:hint="cs" w:ascii="方正书宋_GBK" w:eastAsia="方正书宋_GBK"/>
              </w:rPr>
              <w:t>”</w:t>
            </w:r>
            <w:r>
              <w:rPr>
                <w:rFonts w:hint="eastAsia" w:ascii="方正书宋_GBK" w:eastAsia="方正书宋_GBK"/>
              </w:rPr>
              <w:t>和</w:t>
            </w:r>
            <w:r>
              <w:rPr>
                <w:rFonts w:hint="cs" w:ascii="方正书宋_GBK" w:eastAsia="方正书宋_GBK"/>
              </w:rPr>
              <w:t>“</w:t>
            </w:r>
            <w:r>
              <w:rPr>
                <w:rFonts w:hint="eastAsia" w:ascii="方正书宋_GBK" w:eastAsia="方正书宋_GBK"/>
              </w:rPr>
              <w:t>满意</w:t>
            </w:r>
            <w:r>
              <w:rPr>
                <w:rFonts w:hint="cs" w:ascii="方正书宋_GBK" w:eastAsia="方正书宋_GBK"/>
              </w:rPr>
              <w:t>”</w:t>
            </w:r>
            <w:r>
              <w:rPr>
                <w:rFonts w:hint="eastAsia" w:ascii="方正书宋_GBK" w:eastAsia="方正书宋_GBK"/>
              </w:rPr>
              <w:t>的人数占调查总人数的比例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33、</w:t>
      </w:r>
      <w:r>
        <w:rPr>
          <w:rFonts w:hint="eastAsia" w:ascii="方正仿宋_GBK" w:eastAsia="方正仿宋_GBK"/>
          <w:b/>
          <w:sz w:val="32"/>
          <w:szCs w:val="32"/>
        </w:rPr>
        <w:t>图书购置收藏经费项目绩效目标表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科学有效地利用有限的购书经费，有计划、按比例地增加馆藏文献，优化馆藏文献类型结构和知识结构，满足公众多层次、多元化文献信息需求，实现社会效益的最大化。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建立文献保障体系，满足公众文献信息需求。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电子文献年购置量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省图书馆电子文献购置量占总文献购置量比例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百分比</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新增印刷型文献藏量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省图书馆人均新增图书、报刊合订本的册数</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=0.017</w:t>
            </w:r>
            <w:r>
              <w:rPr>
                <w:rFonts w:hint="eastAsia" w:ascii="方正书宋_GBK" w:eastAsia="方正书宋_GBK"/>
              </w:rPr>
              <w:t>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多卷书、连续出版物入藏完整率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抽查的多卷书、连续出版物中卷期全部入藏的种数</w:t>
            </w:r>
            <w:r>
              <w:rPr>
                <w:rFonts w:ascii="方正书宋_GBK" w:eastAsia="方正书宋_GBK"/>
              </w:rPr>
              <w:t>/</w:t>
            </w:r>
            <w:r>
              <w:rPr>
                <w:rFonts w:hint="eastAsia" w:ascii="方正书宋_GBK" w:eastAsia="方正书宋_GBK"/>
              </w:rPr>
              <w:t>抽查的多卷书、连续出版物种数</w:t>
            </w:r>
            <w:r>
              <w:rPr>
                <w:rFonts w:ascii="方正书宋_GBK" w:eastAsia="方正书宋_GBK"/>
              </w:rPr>
              <w:t>*100</w:t>
            </w:r>
            <w:r>
              <w:rPr>
                <w:rFonts w:hint="eastAsia" w:ascii="方正书宋_GBK" w:eastAsia="方正书宋_GBK"/>
              </w:rPr>
              <w:t>；抽查</w:t>
            </w:r>
            <w:r>
              <w:rPr>
                <w:rFonts w:ascii="方正书宋_GBK" w:eastAsia="方正书宋_GBK"/>
              </w:rPr>
              <w:t>50-100</w:t>
            </w:r>
            <w:r>
              <w:rPr>
                <w:rFonts w:hint="eastAsia" w:ascii="方正书宋_GBK" w:eastAsia="方正书宋_GBK"/>
              </w:rPr>
              <w:t>种多卷书或连续出版物</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百分比</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采选方针执行情况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是否有</w:t>
            </w:r>
            <w:r>
              <w:rPr>
                <w:rFonts w:hint="cs" w:ascii="方正书宋_GBK" w:eastAsia="方正书宋_GBK"/>
              </w:rPr>
              <w:t>“</w:t>
            </w:r>
            <w:r>
              <w:rPr>
                <w:rFonts w:hint="eastAsia" w:ascii="方正书宋_GBK" w:eastAsia="方正书宋_GBK"/>
              </w:rPr>
              <w:t>采选方针</w:t>
            </w:r>
            <w:r>
              <w:rPr>
                <w:rFonts w:hint="cs" w:ascii="方正书宋_GBK" w:eastAsia="方正书宋_GBK"/>
              </w:rPr>
              <w:t>”</w:t>
            </w:r>
            <w:r>
              <w:rPr>
                <w:rFonts w:hint="eastAsia" w:ascii="方正书宋_GBK" w:eastAsia="方正书宋_GBK"/>
              </w:rPr>
              <w:t>文本，文本中是否有对各类文献（含电子文献和网上资源）的采集依据和工作要求的规定；执行情况主要考查图书、报刊、期刊等各类文献是否缺藏，工作程序是否规范、严格</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是</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呈缴制度执行情况</w:t>
            </w:r>
          </w:p>
        </w:tc>
        <w:tc>
          <w:tcPr>
            <w:tcW w:w="2891"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呈缴制度</w:t>
            </w:r>
            <w:r>
              <w:rPr>
                <w:rFonts w:hint="cs" w:ascii="方正书宋_GBK" w:eastAsia="方正书宋_GBK"/>
              </w:rPr>
              <w:t>”</w:t>
            </w:r>
            <w:r>
              <w:rPr>
                <w:rFonts w:hint="eastAsia" w:ascii="方正书宋_GBK" w:eastAsia="方正书宋_GBK"/>
              </w:rPr>
              <w:t>主要考查是否制订本地出版社向省图书馆呈缴出版物的行政法规或政策文件，执行情况需达到《公共图书馆服务规范》中</w:t>
            </w:r>
            <w:r>
              <w:rPr>
                <w:rFonts w:hint="cs" w:ascii="方正书宋_GBK" w:eastAsia="方正书宋_GBK"/>
              </w:rPr>
              <w:t>“</w:t>
            </w:r>
            <w:r>
              <w:rPr>
                <w:rFonts w:hint="eastAsia" w:ascii="方正书宋_GBK" w:eastAsia="方正书宋_GBK"/>
              </w:rPr>
              <w:t>呈缴本征集的品种、数量应达到地方正式出版物的</w:t>
            </w:r>
            <w:r>
              <w:rPr>
                <w:rFonts w:ascii="方正书宋_GBK" w:eastAsia="方正书宋_GBK"/>
              </w:rPr>
              <w:t>70%</w:t>
            </w:r>
            <w:r>
              <w:rPr>
                <w:rFonts w:hint="eastAsia" w:ascii="方正书宋_GBK" w:eastAsia="方正书宋_GBK"/>
              </w:rPr>
              <w:t>以上。</w:t>
            </w:r>
            <w:r>
              <w:rPr>
                <w:rFonts w:hint="cs" w:ascii="方正书宋_GBK" w:eastAsia="方正书宋_GBK"/>
              </w:rPr>
              <w:t>”</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全国第六次《省级公共图书馆评估标准》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项目进度完成时间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按计划如期完成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多层次阅读需求</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是否满足社会公众、特殊群体的多层次阅读需求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是</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持续发挥作用期限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省图书馆图书购置收藏带来的效果是否具有可持续性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是</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《中华人民共和国公共图书馆法》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读者满意度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图书馆满意度的选项为</w:t>
            </w:r>
            <w:r>
              <w:rPr>
                <w:rFonts w:hint="cs" w:ascii="方正书宋_GBK" w:eastAsia="方正书宋_GBK"/>
              </w:rPr>
              <w:t>“</w:t>
            </w:r>
            <w:r>
              <w:rPr>
                <w:rFonts w:hint="eastAsia" w:ascii="方正书宋_GBK" w:eastAsia="方正书宋_GBK"/>
              </w:rPr>
              <w:t>满意</w:t>
            </w:r>
            <w:r>
              <w:rPr>
                <w:rFonts w:hint="cs" w:ascii="方正书宋_GBK" w:eastAsia="方正书宋_GBK"/>
              </w:rPr>
              <w:t>”</w:t>
            </w:r>
            <w:r>
              <w:rPr>
                <w:rFonts w:hint="eastAsia" w:ascii="方正书宋_GBK" w:eastAsia="方正书宋_GBK"/>
              </w:rPr>
              <w:t>、</w:t>
            </w:r>
            <w:r>
              <w:rPr>
                <w:rFonts w:hint="cs" w:ascii="方正书宋_GBK" w:eastAsia="方正书宋_GBK"/>
              </w:rPr>
              <w:t>“</w:t>
            </w:r>
            <w:r>
              <w:rPr>
                <w:rFonts w:hint="eastAsia" w:ascii="方正书宋_GBK" w:eastAsia="方正书宋_GBK"/>
              </w:rPr>
              <w:t>基本满意</w:t>
            </w:r>
            <w:r>
              <w:rPr>
                <w:rFonts w:hint="cs" w:ascii="方正书宋_GBK" w:eastAsia="方正书宋_GBK"/>
              </w:rPr>
              <w:t>”</w:t>
            </w:r>
            <w:r>
              <w:rPr>
                <w:rFonts w:hint="eastAsia" w:ascii="方正书宋_GBK" w:eastAsia="方正书宋_GBK"/>
              </w:rPr>
              <w:t>和</w:t>
            </w:r>
            <w:r>
              <w:rPr>
                <w:rFonts w:hint="cs" w:ascii="方正书宋_GBK" w:eastAsia="方正书宋_GBK"/>
              </w:rPr>
              <w:t>“</w:t>
            </w:r>
            <w:r>
              <w:rPr>
                <w:rFonts w:hint="eastAsia" w:ascii="方正书宋_GBK" w:eastAsia="方正书宋_GBK"/>
              </w:rPr>
              <w:t>不满意</w:t>
            </w:r>
            <w:r>
              <w:rPr>
                <w:rFonts w:hint="cs" w:ascii="方正书宋_GBK" w:eastAsia="方正书宋_GBK"/>
              </w:rPr>
              <w:t>”</w:t>
            </w:r>
            <w:r>
              <w:rPr>
                <w:rFonts w:hint="eastAsia" w:ascii="方正书宋_GBK" w:eastAsia="方正书宋_GBK"/>
              </w:rPr>
              <w:t>三项。读者满意度以参与问卷调查的读者中选择</w:t>
            </w:r>
            <w:r>
              <w:rPr>
                <w:rFonts w:hint="cs" w:ascii="方正书宋_GBK" w:eastAsia="方正书宋_GBK"/>
              </w:rPr>
              <w:t>“</w:t>
            </w:r>
            <w:r>
              <w:rPr>
                <w:rFonts w:hint="eastAsia" w:ascii="方正书宋_GBK" w:eastAsia="方正书宋_GBK"/>
              </w:rPr>
              <w:t>基本满意</w:t>
            </w:r>
            <w:r>
              <w:rPr>
                <w:rFonts w:hint="cs" w:ascii="方正书宋_GBK" w:eastAsia="方正书宋_GBK"/>
              </w:rPr>
              <w:t>”</w:t>
            </w:r>
            <w:r>
              <w:rPr>
                <w:rFonts w:hint="eastAsia" w:ascii="方正书宋_GBK" w:eastAsia="方正书宋_GBK"/>
              </w:rPr>
              <w:t>和</w:t>
            </w:r>
            <w:r>
              <w:rPr>
                <w:rFonts w:hint="cs" w:ascii="方正书宋_GBK" w:eastAsia="方正书宋_GBK"/>
              </w:rPr>
              <w:t>“</w:t>
            </w:r>
            <w:r>
              <w:rPr>
                <w:rFonts w:hint="eastAsia" w:ascii="方正书宋_GBK" w:eastAsia="方正书宋_GBK"/>
              </w:rPr>
              <w:t>满意</w:t>
            </w:r>
            <w:r>
              <w:rPr>
                <w:rFonts w:hint="cs" w:ascii="方正书宋_GBK" w:eastAsia="方正书宋_GBK"/>
              </w:rPr>
              <w:t>”</w:t>
            </w:r>
            <w:r>
              <w:rPr>
                <w:rFonts w:hint="eastAsia" w:ascii="方正书宋_GBK" w:eastAsia="方正书宋_GBK"/>
              </w:rPr>
              <w:t>的人数占调查总人数的比例计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34、</w:t>
      </w:r>
      <w:r>
        <w:rPr>
          <w:rFonts w:hint="eastAsia" w:ascii="方正仿宋_GBK" w:eastAsia="方正仿宋_GBK"/>
          <w:b/>
          <w:sz w:val="32"/>
          <w:szCs w:val="32"/>
        </w:rPr>
        <w:t>省图书馆免费开放运行经费项目绩效目标表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开展阅读推广活动，深入推进全民阅读，提升公众文化素质。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打造文明舒适的公共文化空间，免费向公众开放，丰富公众精神文化生活。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开放时间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年度开馆提供读者服务天数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文献借阅量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年度读者借阅省图书馆书、刊、报的册次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万册</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读者接待量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年度接待到馆借阅、学习的读者人次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万人次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基本服务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办证、休息、救助、物品存放、卫生间等基本服务项目及设施齐备完好，使用方便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基本服务项目及设施齐备完好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人均服务经费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年免费开放经费</w:t>
            </w:r>
            <w:r>
              <w:rPr>
                <w:rFonts w:ascii="方正书宋_GBK" w:eastAsia="方正书宋_GBK"/>
              </w:rPr>
              <w:t>/</w:t>
            </w:r>
            <w:r>
              <w:rPr>
                <w:rFonts w:hint="eastAsia" w:ascii="方正书宋_GBK" w:eastAsia="方正书宋_GBK"/>
              </w:rPr>
              <w:t>年读者到馆人次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w:t>
            </w:r>
            <w:r>
              <w:rPr>
                <w:rFonts w:hint="eastAsia" w:ascii="方正书宋_GBK" w:eastAsia="方正书宋_GBK"/>
              </w:rPr>
              <w:t>元</w:t>
            </w:r>
            <w:r>
              <w:rPr>
                <w:rFonts w:ascii="方正书宋_GBK" w:eastAsia="方正书宋_GBK"/>
              </w:rPr>
              <w:t>/</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文献提供响应时间</w:t>
            </w:r>
            <w:r>
              <w:rPr>
                <w:rFonts w:ascii="方正书宋_GBK" w:eastAsia="方正书宋_GBK"/>
              </w:rPr>
              <w:t xml:space="preserve"> </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收到读者文献请求至回复读者之间的时间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天</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开架图书排架正确率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开架图书按《中国图书馆分类法》分类号顺序排列整齐</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r>
              <w:rPr>
                <w:rFonts w:hint="eastAsia" w:ascii="方正书宋_GBK" w:eastAsia="方正书宋_GBK"/>
              </w:rPr>
              <w:t>百分比</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项目预算控制数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控制财政支持经费规模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1631</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资源共享</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免费开放，基本实现读者无障碍、零门槛进入</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免费开放，基本实现读者无障碍、零门槛进入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《公共图书馆服务规范》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读者满意度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图书馆满意度的选项为</w:t>
            </w:r>
            <w:r>
              <w:rPr>
                <w:rFonts w:hint="cs" w:ascii="方正书宋_GBK" w:eastAsia="方正书宋_GBK"/>
              </w:rPr>
              <w:t>“</w:t>
            </w:r>
            <w:r>
              <w:rPr>
                <w:rFonts w:hint="eastAsia" w:ascii="方正书宋_GBK" w:eastAsia="方正书宋_GBK"/>
              </w:rPr>
              <w:t>满意</w:t>
            </w:r>
            <w:r>
              <w:rPr>
                <w:rFonts w:hint="cs" w:ascii="方正书宋_GBK" w:eastAsia="方正书宋_GBK"/>
              </w:rPr>
              <w:t>”</w:t>
            </w:r>
            <w:r>
              <w:rPr>
                <w:rFonts w:hint="eastAsia" w:ascii="方正书宋_GBK" w:eastAsia="方正书宋_GBK"/>
              </w:rPr>
              <w:t>、</w:t>
            </w:r>
            <w:r>
              <w:rPr>
                <w:rFonts w:hint="cs" w:ascii="方正书宋_GBK" w:eastAsia="方正书宋_GBK"/>
              </w:rPr>
              <w:t>“</w:t>
            </w:r>
            <w:r>
              <w:rPr>
                <w:rFonts w:hint="eastAsia" w:ascii="方正书宋_GBK" w:eastAsia="方正书宋_GBK"/>
              </w:rPr>
              <w:t>基本满意</w:t>
            </w:r>
            <w:r>
              <w:rPr>
                <w:rFonts w:hint="cs" w:ascii="方正书宋_GBK" w:eastAsia="方正书宋_GBK"/>
              </w:rPr>
              <w:t>”</w:t>
            </w:r>
            <w:r>
              <w:rPr>
                <w:rFonts w:hint="eastAsia" w:ascii="方正书宋_GBK" w:eastAsia="方正书宋_GBK"/>
              </w:rPr>
              <w:t>和</w:t>
            </w:r>
            <w:r>
              <w:rPr>
                <w:rFonts w:hint="cs" w:ascii="方正书宋_GBK" w:eastAsia="方正书宋_GBK"/>
              </w:rPr>
              <w:t>“</w:t>
            </w:r>
            <w:r>
              <w:rPr>
                <w:rFonts w:hint="eastAsia" w:ascii="方正书宋_GBK" w:eastAsia="方正书宋_GBK"/>
              </w:rPr>
              <w:t>不满意</w:t>
            </w:r>
            <w:r>
              <w:rPr>
                <w:rFonts w:hint="cs" w:ascii="方正书宋_GBK" w:eastAsia="方正书宋_GBK"/>
              </w:rPr>
              <w:t>”</w:t>
            </w:r>
            <w:r>
              <w:rPr>
                <w:rFonts w:hint="eastAsia" w:ascii="方正书宋_GBK" w:eastAsia="方正书宋_GBK"/>
              </w:rPr>
              <w:t>三项。读者满意度以参与问卷调查的读者中选择</w:t>
            </w:r>
            <w:r>
              <w:rPr>
                <w:rFonts w:hint="cs" w:ascii="方正书宋_GBK" w:eastAsia="方正书宋_GBK"/>
              </w:rPr>
              <w:t>“</w:t>
            </w:r>
            <w:r>
              <w:rPr>
                <w:rFonts w:hint="eastAsia" w:ascii="方正书宋_GBK" w:eastAsia="方正书宋_GBK"/>
              </w:rPr>
              <w:t>基本满意</w:t>
            </w:r>
            <w:r>
              <w:rPr>
                <w:rFonts w:hint="cs" w:ascii="方正书宋_GBK" w:eastAsia="方正书宋_GBK"/>
              </w:rPr>
              <w:t>”</w:t>
            </w:r>
            <w:r>
              <w:rPr>
                <w:rFonts w:hint="eastAsia" w:ascii="方正书宋_GBK" w:eastAsia="方正书宋_GBK"/>
              </w:rPr>
              <w:t>和</w:t>
            </w:r>
            <w:r>
              <w:rPr>
                <w:rFonts w:hint="cs" w:ascii="方正书宋_GBK" w:eastAsia="方正书宋_GBK"/>
              </w:rPr>
              <w:t>“</w:t>
            </w:r>
            <w:r>
              <w:rPr>
                <w:rFonts w:hint="eastAsia" w:ascii="方正书宋_GBK" w:eastAsia="方正书宋_GBK"/>
              </w:rPr>
              <w:t>满意</w:t>
            </w:r>
            <w:r>
              <w:rPr>
                <w:rFonts w:hint="cs" w:ascii="方正书宋_GBK" w:eastAsia="方正书宋_GBK"/>
              </w:rPr>
              <w:t>”</w:t>
            </w:r>
            <w:r>
              <w:rPr>
                <w:rFonts w:hint="eastAsia" w:ascii="方正书宋_GBK" w:eastAsia="方正书宋_GBK"/>
              </w:rPr>
              <w:t>的人数占调查总人数的比例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35、</w:t>
      </w:r>
      <w:r>
        <w:rPr>
          <w:rFonts w:hint="eastAsia" w:ascii="方正仿宋_GBK" w:eastAsia="方正仿宋_GBK"/>
          <w:b/>
          <w:sz w:val="32"/>
          <w:szCs w:val="32"/>
        </w:rPr>
        <w:t>省级非遗专项资金-省级代表性传承人传习活动补助经费项目绩效目标表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通过举办中国内画名家作品展，促进河北内画这一优秀的民间技艺良性的传承与健康的发展。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内画作品展览</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把内画名家的内画作品进行展示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件</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邀请名家数量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邀请知名内画专家提供优秀内画作品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内画作品</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挑选精而优的内画作品进行展览</w:t>
            </w:r>
          </w:p>
        </w:tc>
        <w:tc>
          <w:tcPr>
            <w:tcW w:w="1276" w:type="dxa"/>
            <w:shd w:val="clear" w:color="auto" w:fill="auto"/>
            <w:vAlign w:val="center"/>
          </w:tcPr>
          <w:p>
            <w:pPr>
              <w:spacing w:line="360" w:lineRule="auto"/>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资金下达时效</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及时下达资金</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于</w:t>
            </w:r>
            <w:r>
              <w:rPr>
                <w:rFonts w:ascii="方正书宋_GBK" w:eastAsia="方正书宋_GBK"/>
              </w:rPr>
              <w:t>2020</w:t>
            </w:r>
            <w:r>
              <w:rPr>
                <w:rFonts w:hint="eastAsia" w:ascii="方正书宋_GBK" w:eastAsia="方正书宋_GBK"/>
              </w:rPr>
              <w:t>年底前完成内画展览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传习活动补助情况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传习活动补助经费</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0.6</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推动内画艺术发展情况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促进河北内画这一优秀的民间技艺良性的传承与健康的发展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为河北内画的传承与发展提供平台</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参观该展览群众满意度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36、</w:t>
      </w:r>
      <w:r>
        <w:rPr>
          <w:rFonts w:hint="eastAsia" w:ascii="方正仿宋_GBK" w:eastAsia="方正仿宋_GBK"/>
          <w:b/>
          <w:sz w:val="32"/>
          <w:szCs w:val="32"/>
        </w:rPr>
        <w:t>群众文艺创作经费项目绩效目标表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创作出具有河北特色、燕赵风骨的音乐、舞蹈、戏剧曲艺优秀文艺作品，推出一批美术佳作，发现并培养一批高水平的艺术人才，达到以文艺的形式宣传河北，为繁荣河北文艺事业，构建河北公共文化服务体系</w:t>
            </w:r>
            <w:r>
              <w:rPr>
                <w:rFonts w:hint="eastAsia" w:ascii="方正书宋_GBK" w:eastAsia="方正书宋_GBK"/>
                <w:lang w:eastAsia="zh-CN"/>
              </w:rPr>
              <w:t>作</w:t>
            </w:r>
            <w:r>
              <w:rPr>
                <w:rFonts w:hint="eastAsia" w:ascii="方正书宋_GBK" w:eastAsia="方正书宋_GBK"/>
              </w:rPr>
              <w:t>出贡献，为我省人民提供丰富的精神食粮。</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群众文艺作品数量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通过采风活动激发创作灵感创作作品，通过专家研讨会、座谈会、作品交流会，进行加工提高。打造出优秀的群众文艺精品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群众文艺创作人才数量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通过作品征集活动，采风活动、和一系列的作品交流活动发现并培养优秀文艺创作人才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群众文艺精品质量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打造出能够反映河北地方特色、群众喜闻乐见，具有一定艺术水准和影响力的优秀文艺作品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以行业要求为标准</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创作活动各项工作保证在规定时间节点内完成，原创作品具有时代特色</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平均创作成本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音乐、舞蹈、戏剧、曲艺、美术</w:t>
            </w:r>
            <w:r>
              <w:rPr>
                <w:rFonts w:ascii="方正书宋_GBK" w:eastAsia="方正书宋_GBK"/>
              </w:rPr>
              <w:t>5</w:t>
            </w:r>
            <w:r>
              <w:rPr>
                <w:rFonts w:hint="eastAsia" w:ascii="方正书宋_GBK" w:eastAsia="方正书宋_GBK"/>
              </w:rPr>
              <w:t>个艺术门类，平均每个艺术门类创作费用情况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工作安排和</w:t>
            </w: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作品影响效果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以文艺的形式宣传河北，为繁荣河北文艺事业，构建河北公共文化服务体系作出贡献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为我省人民提供丰富的精神食粮</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群文作品满意程度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对创作优秀文艺作品的满意程度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37、</w:t>
      </w:r>
      <w:r>
        <w:rPr>
          <w:rFonts w:hint="eastAsia" w:ascii="方正仿宋_GBK" w:eastAsia="方正仿宋_GBK"/>
          <w:b/>
          <w:sz w:val="32"/>
          <w:szCs w:val="32"/>
        </w:rPr>
        <w:t>乐享冀艺</w:t>
      </w:r>
      <w:r>
        <w:rPr>
          <w:rFonts w:hint="cs" w:ascii="方正仿宋_GBK" w:eastAsia="方正仿宋_GBK"/>
          <w:b/>
          <w:sz w:val="32"/>
          <w:szCs w:val="32"/>
        </w:rPr>
        <w:t>·</w:t>
      </w:r>
      <w:r>
        <w:rPr>
          <w:rFonts w:hint="eastAsia" w:ascii="方正仿宋_GBK" w:eastAsia="方正仿宋_GBK"/>
          <w:b/>
          <w:sz w:val="32"/>
          <w:szCs w:val="32"/>
        </w:rPr>
        <w:t>美丽河北-庆祝建党100周年河北省群众文艺系列展演经费项目绩效目标表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通过组织开展系列群众文化展演活动，达到丰富全省各地群众文化生活的效果。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群众文化活动数量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开展群众文化活动数量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演出质量和效果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参与群众文艺系列展演的节目质量情况和整体演出效果情况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节目优秀，演出效果良好</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及时完成情况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按工作安排及时完成情况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及时完成</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项目活动单项成本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群众文艺系列展演活动项目经费单项成本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打造作品优良程度，传播度得到提升，丰富群众文化生活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打造大量优秀作品，收获极高社会效益</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宣传报道</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加强活动的宣传力度，邀请媒体跟进报道。</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新闻报道始终跟进并广泛宣传</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举办的活动受到群众的满意程度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38、</w:t>
      </w:r>
      <w:r>
        <w:rPr>
          <w:rFonts w:hint="eastAsia" w:ascii="方正仿宋_GBK" w:eastAsia="方正仿宋_GBK"/>
          <w:b/>
          <w:sz w:val="32"/>
          <w:szCs w:val="32"/>
        </w:rPr>
        <w:t>河北省“七进”演出暨“燕赵群星奖”巡演经费项目绩效目标表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通过组织开展</w:t>
            </w:r>
            <w:r>
              <w:rPr>
                <w:rFonts w:hint="cs" w:ascii="方正书宋_GBK" w:eastAsia="方正书宋_GBK"/>
              </w:rPr>
              <w:t>“</w:t>
            </w:r>
            <w:r>
              <w:rPr>
                <w:rFonts w:hint="eastAsia" w:ascii="方正书宋_GBK" w:eastAsia="方正书宋_GBK"/>
              </w:rPr>
              <w:t>七进</w:t>
            </w:r>
            <w:r>
              <w:rPr>
                <w:rFonts w:hint="cs" w:ascii="方正书宋_GBK" w:eastAsia="方正书宋_GBK"/>
              </w:rPr>
              <w:t>”</w:t>
            </w:r>
            <w:r>
              <w:rPr>
                <w:rFonts w:hint="eastAsia" w:ascii="方正书宋_GBK" w:eastAsia="方正书宋_GBK"/>
              </w:rPr>
              <w:t>演出暨群星奖巡演活动，达到丰富全省群众文化生活的效果。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开展七进演出活动数量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演出质量和效果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参与七进演出节目质量情况和整体演出效果情况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节目优秀，演出效果良好</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及时完成情况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按工作安排及时完成情况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工作及时完成</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单场演出成本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每场七进演出活动成本费用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打造作品优良程度，丰富群众文化生活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打造大量优秀作品，收获极高社会效益</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宣传报道</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加强活动的宣传力度，邀请媒体跟进报道</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新闻报道始终跟进并广泛宣传</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服务群众人次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七进演出活动受益人次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群众满意程度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举办的活动受到群众的满意程度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ind w:firstLine="640" w:firstLineChars="200"/>
        <w:rPr>
          <w:rFonts w:ascii="方正仿宋_GBK" w:eastAsia="方正仿宋_GBK"/>
          <w:b/>
          <w:sz w:val="32"/>
          <w:szCs w:val="32"/>
        </w:rPr>
      </w:pPr>
      <w:r>
        <w:rPr>
          <w:rFonts w:hint="eastAsia" w:ascii="Times New Roman" w:hAnsi="Times New Roman" w:eastAsia="方正仿宋_GBK" w:cs="Times New Roman"/>
          <w:sz w:val="32"/>
          <w:szCs w:val="32"/>
        </w:rPr>
        <w:t>39、</w:t>
      </w:r>
      <w:r>
        <w:rPr>
          <w:rFonts w:hint="eastAsia" w:ascii="方正仿宋_GBK" w:eastAsia="方正仿宋_GBK"/>
          <w:b/>
          <w:sz w:val="32"/>
          <w:szCs w:val="32"/>
        </w:rPr>
        <w:t>2021年国家非遗保护专项资金-非遗传承人补助项目绩效目标表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通过西河大鼓的调研交流与创作活动，创排出一批具有较高专业水准、群众喜闻乐见的西河大鼓作品。</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创作作品数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创作西河大鼓作品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历史经验和工作安排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调研交流次数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参加西河大鼓的调研交流活动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交流次数与创作作品数完成数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通过交流活动，创排出一批具有较高专业水准、群众喜闻乐见的西河大鼓作品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年底前完成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于</w:t>
            </w:r>
            <w:r>
              <w:rPr>
                <w:rFonts w:ascii="方正书宋_GBK" w:eastAsia="方正书宋_GBK"/>
              </w:rPr>
              <w:t>2020</w:t>
            </w:r>
            <w:r>
              <w:rPr>
                <w:rFonts w:hint="eastAsia" w:ascii="方正书宋_GBK" w:eastAsia="方正书宋_GBK"/>
              </w:rPr>
              <w:t>年底前完成</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根据工作安排及时完成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平均作品成本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根据历史经验，创作西河大鼓作品所需</w:t>
            </w:r>
            <w:r>
              <w:rPr>
                <w:rFonts w:ascii="方正书宋_GBK" w:eastAsia="方正书宋_GBK"/>
              </w:rPr>
              <w:t>1.5</w:t>
            </w:r>
            <w:r>
              <w:rPr>
                <w:rFonts w:hint="eastAsia" w:ascii="方正书宋_GBK" w:eastAsia="方正书宋_GBK"/>
              </w:rPr>
              <w:t>万元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0.75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平均活动成本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根据历史经验，调研交流活动所需</w:t>
            </w:r>
            <w:r>
              <w:rPr>
                <w:rFonts w:ascii="方正书宋_GBK" w:eastAsia="方正书宋_GBK"/>
              </w:rPr>
              <w:t>0.5</w:t>
            </w:r>
            <w:r>
              <w:rPr>
                <w:rFonts w:hint="eastAsia" w:ascii="方正书宋_GBK" w:eastAsia="方正书宋_GBK"/>
              </w:rPr>
              <w:t>万元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0.16</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推动西河大鼓传承发展情况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促进西河大鼓的传承健康发展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为西河大鼓的传承与发展提供平台</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40、</w:t>
      </w:r>
      <w:r>
        <w:rPr>
          <w:rFonts w:hint="eastAsia" w:ascii="方正仿宋_GBK" w:eastAsia="方正仿宋_GBK"/>
          <w:b/>
          <w:sz w:val="32"/>
          <w:szCs w:val="32"/>
        </w:rPr>
        <w:t>省群艺馆免费开放运行经费项目绩效目标表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免费开放馆内服务空间设施场地、基本服务项目全部免费开放，组织开展群众文化演出、辅导、培训、展览等活动，进一步丰富群众文化生活，提升公共文化服务水平，更好满足群众日益增长的精神文化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免费开放率。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省群艺馆内服务空间、基本服务项目设施场地等免费开放率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《关于推进全国美术馆、公共图书馆、文化馆（站）免费开放工作的意见》（文财务发【</w:t>
            </w:r>
            <w:r>
              <w:rPr>
                <w:rFonts w:ascii="方正书宋_GBK" w:eastAsia="方正书宋_GBK"/>
              </w:rPr>
              <w:t>2011</w:t>
            </w:r>
            <w:r>
              <w:rPr>
                <w:rFonts w:hint="eastAsia" w:ascii="方正书宋_GBK" w:eastAsia="方正书宋_GBK"/>
              </w:rPr>
              <w:t>】</w:t>
            </w:r>
            <w:r>
              <w:rPr>
                <w:rFonts w:ascii="方正书宋_GBK" w:eastAsia="方正书宋_GBK"/>
              </w:rPr>
              <w:t>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开展群众文化辅导培训演出数量。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组织开展的群众文化辅导、培训、演出等活动数量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基本保障正常运行情况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免费开放水电暖物业等基本保障正常运行情况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《关于推进全国美术馆、公共图书馆、文化馆（站）免费开放工作的意见》（文财务发【</w:t>
            </w:r>
            <w:r>
              <w:rPr>
                <w:rFonts w:ascii="方正书宋_GBK" w:eastAsia="方正书宋_GBK"/>
              </w:rPr>
              <w:t>2011</w:t>
            </w:r>
            <w:r>
              <w:rPr>
                <w:rFonts w:hint="eastAsia" w:ascii="方正书宋_GBK" w:eastAsia="方正书宋_GBK"/>
              </w:rPr>
              <w:t>】</w:t>
            </w:r>
            <w:r>
              <w:rPr>
                <w:rFonts w:ascii="方正书宋_GBK" w:eastAsia="方正书宋_GBK"/>
              </w:rPr>
              <w:t>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年度免费开放天数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年度向公众免费开放天数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《关于推进全国美术馆、公共图书馆、文化馆（站）免费开放工作的意见》（文财务发【</w:t>
            </w:r>
            <w:r>
              <w:rPr>
                <w:rFonts w:ascii="方正书宋_GBK" w:eastAsia="方正书宋_GBK"/>
              </w:rPr>
              <w:t>2011</w:t>
            </w:r>
            <w:r>
              <w:rPr>
                <w:rFonts w:hint="eastAsia" w:ascii="方正书宋_GBK" w:eastAsia="方正书宋_GBK"/>
              </w:rPr>
              <w:t>】</w:t>
            </w:r>
            <w:r>
              <w:rPr>
                <w:rFonts w:ascii="方正书宋_GBK" w:eastAsia="方正书宋_GBK"/>
              </w:rPr>
              <w:t>5</w:t>
            </w:r>
            <w:r>
              <w:rPr>
                <w:rFonts w:hint="eastAsia" w:ascii="方正书宋_GBK" w:eastAsia="方正书宋_GBK"/>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省群艺馆服务环境</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省群艺馆内各场所及设施服务环境情况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环境整洁、布局合理、表示清楚</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各门类基本服务项目</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音乐、舞蹈、美术等各艺术门类辅导培训、演出、展览等基本服务项目情况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基本服务项目齐全，服务质量良好</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各免费开放项目开展时间情况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及时开展各项服务情况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按照上级部门要求和工作计划，及时开展各项服务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人均服务经费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年免费开放经费</w:t>
            </w:r>
            <w:r>
              <w:rPr>
                <w:rFonts w:ascii="方正书宋_GBK" w:eastAsia="方正书宋_GBK"/>
              </w:rPr>
              <w:t>/</w:t>
            </w:r>
            <w:r>
              <w:rPr>
                <w:rFonts w:hint="eastAsia" w:ascii="方正书宋_GBK" w:eastAsia="方正书宋_GBK"/>
              </w:rPr>
              <w:t>服务总人次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140</w:t>
            </w:r>
            <w:r>
              <w:rPr>
                <w:rFonts w:hint="eastAsia" w:ascii="方正书宋_GBK" w:eastAsia="方正书宋_GBK"/>
              </w:rPr>
              <w:t>元</w:t>
            </w:r>
            <w:r>
              <w:rPr>
                <w:rFonts w:ascii="方正书宋_GBK" w:eastAsia="方正书宋_GBK"/>
              </w:rPr>
              <w:t>/</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服务群众人次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开展的辅导培训、展演、调研等系列群众文化活动，服务群众人次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50000</w:t>
            </w:r>
            <w:r>
              <w:rPr>
                <w:rFonts w:hint="eastAsia" w:ascii="方正书宋_GBK" w:eastAsia="方正书宋_GBK"/>
              </w:rPr>
              <w:t>人</w:t>
            </w:r>
            <w:r>
              <w:rPr>
                <w:rFonts w:ascii="方正书宋_GBK" w:eastAsia="方正书宋_GBK"/>
              </w:rPr>
              <w:t>/</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开展的各项群众文化活动，得到广大群众满意情况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41、</w:t>
      </w:r>
      <w:r>
        <w:rPr>
          <w:rFonts w:hint="eastAsia" w:ascii="方正仿宋_GBK" w:eastAsia="方正仿宋_GBK"/>
          <w:b/>
          <w:sz w:val="32"/>
          <w:szCs w:val="32"/>
        </w:rPr>
        <w:t>珍贵文献资料抢救保护工程经费项目绩效目标表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对图文资料及文字数字化转化。</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实现艺术资料更清晰、更系统。</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使艺术资料更便于参阅。</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艺术种类</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收集艺术种类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成果验收质量等级</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经主管部门组织成果验收所获评定等级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工作完成时间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个月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项目总成本控制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开展工作总成本控制数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完善艺术文献资料</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艺术文献资料更清晰、更系统、更便于参阅。</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为专家学者提供参阅</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学者满意度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参加学术研讨会学者的满意率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42、</w:t>
      </w:r>
      <w:r>
        <w:rPr>
          <w:rFonts w:hint="eastAsia" w:ascii="方正仿宋_GBK" w:eastAsia="方正仿宋_GBK"/>
          <w:b/>
          <w:sz w:val="32"/>
          <w:szCs w:val="32"/>
        </w:rPr>
        <w:t>河北省传统曲艺脚本挖掘整理抢救工程经费项目绩效目标表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对手抄脚本整理、录入及出版。</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明确曲艺种类及历史发展。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推广曲艺文化。</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产生重要影响的作品数量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两年内，在全国展演、展映、展播、展示或出版发行的作品数量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33</w:t>
            </w:r>
            <w:r>
              <w:rPr>
                <w:rFonts w:hint="eastAsia" w:ascii="方正书宋_GBK" w:eastAsia="方正书宋_GBK"/>
              </w:rPr>
              <w:t>部</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收集整理作品质量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收集整理手抄脚本作品质量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项目执行时间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项目执行时间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总成本控制金额</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更明确曲艺种类及历史发展，推广曲艺文化，为曲艺工作者提供参考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为曲艺发展做贡献</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业内人员满意度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参阅的业内人员满意度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r>
        <w:br w:type="page"/>
      </w:r>
    </w:p>
    <w:p>
      <w:pPr>
        <w:ind w:firstLine="640" w:firstLineChars="200"/>
        <w:jc w:val="left"/>
        <w:outlineLvl w:val="3"/>
        <w:rPr>
          <w:rFonts w:ascii="方正仿宋_GBK" w:eastAsia="方正仿宋_GBK"/>
          <w:b/>
          <w:sz w:val="32"/>
          <w:szCs w:val="32"/>
        </w:rPr>
      </w:pPr>
      <w:r>
        <w:rPr>
          <w:rFonts w:hint="eastAsia" w:ascii="Times New Roman" w:hAnsi="Times New Roman" w:eastAsia="方正仿宋_GBK" w:cs="Times New Roman"/>
          <w:sz w:val="32"/>
          <w:szCs w:val="32"/>
        </w:rPr>
        <w:t>43、</w:t>
      </w:r>
      <w:r>
        <w:rPr>
          <w:rFonts w:hint="eastAsia" w:ascii="方正仿宋_GBK" w:eastAsia="方正仿宋_GBK"/>
          <w:b/>
          <w:sz w:val="32"/>
          <w:szCs w:val="32"/>
        </w:rPr>
        <w:t>2021年学生资助经费中央资金（中职教育）-中央免学费项目绩效目标表</w:t>
      </w:r>
    </w:p>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对符合条件的学生免学费</w:t>
            </w:r>
            <w:r>
              <w:rPr>
                <w:rFonts w:ascii="方正书宋_GBK" w:eastAsia="方正书宋_GBK"/>
              </w:rPr>
              <w:t>,</w:t>
            </w:r>
            <w:r>
              <w:rPr>
                <w:rFonts w:hint="eastAsia" w:ascii="方正书宋_GBK" w:eastAsia="方正书宋_GBK"/>
              </w:rPr>
              <w:t>帮助其完成学业。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不低于审批数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根据审批文件确定</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符合条件的免学费率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不晚于学生毕业上缴学费</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学生上交学费前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资助金额不低于预算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免学费总额不低于补偿数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帮助免学费学生完成学业</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接受免学费学生的满意度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免学费学生的满意度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b/>
          <w:sz w:val="32"/>
          <w:szCs w:val="32"/>
        </w:rPr>
      </w:pPr>
      <w:r>
        <w:rPr>
          <w:rFonts w:hint="eastAsia" w:ascii="Times New Roman" w:hAnsi="Times New Roman" w:eastAsia="方正仿宋_GBK" w:cs="Times New Roman"/>
          <w:sz w:val="32"/>
          <w:szCs w:val="32"/>
        </w:rPr>
        <w:t>44</w:t>
      </w:r>
      <w:r>
        <w:rPr>
          <w:rFonts w:ascii="Times New Roman" w:hAnsi="Times New Roman" w:eastAsia="方正仿宋_GBK" w:cs="Times New Roman"/>
          <w:sz w:val="32"/>
          <w:szCs w:val="32"/>
        </w:rPr>
        <w:t>、</w:t>
      </w:r>
      <w:r>
        <w:rPr>
          <w:rFonts w:hint="eastAsia" w:ascii="方正仿宋_GBK" w:eastAsia="方正仿宋_GBK"/>
          <w:b/>
          <w:sz w:val="32"/>
          <w:szCs w:val="32"/>
        </w:rPr>
        <w:t>省级非遗专项资金-省级代表性传承人传习活动补助经费</w:t>
      </w:r>
      <w:r>
        <w:rPr>
          <w:rFonts w:ascii="Times New Roman" w:hAnsi="Times New Roman" w:eastAsia="方正仿宋_GBK" w:cs="Times New Roman"/>
          <w:b/>
          <w:sz w:val="32"/>
          <w:szCs w:val="32"/>
        </w:rPr>
        <w:t>项目绩效目标表</w:t>
      </w:r>
    </w:p>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结合我省实际，通过对省级非遗项目、传承人进行财政扶持。</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资金发放人数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及时将扶持经费发放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传习活动更好开展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传习活动开展效果显著　</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及时发放</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资金到位后及时发放给传承人</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10</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发放金额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传承人补助经费发放标准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0.6</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传承人继续发扬发展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传承人继续发扬发展非物质文化遗产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传承人继续发扬发展非物质文化遗产</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受助人员满意度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受助人员满意度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方正仿宋_GBK" w:eastAsia="方正仿宋_GBK"/>
          <w:b/>
          <w:sz w:val="32"/>
          <w:szCs w:val="32"/>
        </w:rPr>
      </w:pPr>
      <w:r>
        <w:rPr>
          <w:rFonts w:hint="eastAsia" w:ascii="Times New Roman" w:hAnsi="Times New Roman" w:eastAsia="方正仿宋_GBK" w:cs="Times New Roman"/>
          <w:sz w:val="32"/>
          <w:szCs w:val="32"/>
        </w:rPr>
        <w:t>45、</w:t>
      </w:r>
      <w:r>
        <w:rPr>
          <w:rFonts w:hint="eastAsia" w:ascii="方正仿宋_GBK" w:eastAsia="方正仿宋_GBK"/>
          <w:b/>
          <w:sz w:val="32"/>
          <w:szCs w:val="32"/>
        </w:rPr>
        <w:t>2021年中央现代职业教育专项经费-高职生均拨款项目绩效目标表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通过此经费的使用，舞蹈专业课程群建设、民族文化传承试点建设以及剧场实训基地提升。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专业课程群建设数量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专业课程群建设数量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实训室设备购置合格率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设备合格率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建设专业与同类院校比较有创新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资金支付进度符合财政支付进度要求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资金支付进度符合工作和财政要求</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资金使用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资金使用不超预算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238</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投入专业建设情况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所投入建设的专业在同类院校的竞争力提升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1" w:name="_Toc60340250"/>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46</w:t>
      </w:r>
      <w:r>
        <w:rPr>
          <w:rFonts w:hint="eastAsia" w:ascii="方正仿宋_GBK" w:eastAsia="方正仿宋_GBK"/>
          <w:b/>
          <w:sz w:val="32"/>
          <w:szCs w:val="32"/>
        </w:rPr>
        <w:t>、2021年省级中职综合补助-助学金项目绩效目标表</w:t>
      </w:r>
      <w:bookmarkEnd w:id="1"/>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通过助学金的发放，保证贫困生顺利完成学业。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不少于前一年度人数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资金发放率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资金发放及时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资金到位及时发放</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月中旬前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人均资助金额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不高于国家规定资助标准</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完成学业情况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受资助学生顺利完成学业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学生无因贫困而辍学</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资助学生满意度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2" w:name="_Toc60340251"/>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47、</w:t>
      </w:r>
      <w:r>
        <w:rPr>
          <w:rFonts w:hint="eastAsia" w:ascii="方正仿宋_GBK" w:eastAsia="方正仿宋_GBK"/>
          <w:b/>
          <w:sz w:val="32"/>
          <w:szCs w:val="32"/>
        </w:rPr>
        <w:t>2021年学生资助经费中央资金（高等教育）-国家励志奖学金项目绩效目标表</w:t>
      </w:r>
      <w:bookmarkEnd w:id="2"/>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根据评审结果，用于获得国家励志奖学金的资助。</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资助人数不少于上一年度审批人数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资助人数不少于审批人数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接受资助比例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接受国家励志奖学金占资助学生比例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12.35%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资金发放及时率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资金发放及时率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人均资助金额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人均资助金额不高于文件规定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受资助学生完成学业</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学生学业完成情况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 w:name="_Toc60340252"/>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48、</w:t>
      </w:r>
      <w:r>
        <w:rPr>
          <w:rFonts w:hint="eastAsia" w:ascii="方正仿宋_GBK" w:eastAsia="方正仿宋_GBK"/>
          <w:b/>
          <w:sz w:val="32"/>
          <w:szCs w:val="32"/>
        </w:rPr>
        <w:t>2021年中央现代职业教育专项经费-高职三年行动计划项目绩效目标表</w:t>
      </w:r>
      <w:bookmarkEnd w:id="3"/>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通过此项目的实施</w:t>
            </w:r>
            <w:r>
              <w:rPr>
                <w:rFonts w:ascii="方正书宋_GBK" w:eastAsia="方正书宋_GBK"/>
              </w:rPr>
              <w:t>,</w:t>
            </w:r>
            <w:r>
              <w:rPr>
                <w:rFonts w:hint="eastAsia" w:ascii="方正书宋_GBK" w:eastAsia="方正书宋_GBK"/>
              </w:rPr>
              <w:t>建成高水平实训基、完成骨干专业课程群建设、民族文化传承教学示范点等建设，提高学院相关课程建设</w:t>
            </w:r>
            <w:r>
              <w:rPr>
                <w:rFonts w:ascii="方正书宋_GBK" w:eastAsia="方正书宋_GBK"/>
              </w:rPr>
              <w:t>,</w:t>
            </w:r>
            <w:r>
              <w:rPr>
                <w:rFonts w:hint="eastAsia" w:ascii="方正书宋_GBK" w:eastAsia="方正书宋_GBK"/>
              </w:rPr>
              <w:t>完善优势专业课程体系。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专业课程群建设数量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设备购置合格率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购置设备的合格率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专家论证、评审费用标准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专家论证、评审费用不超规定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按现行规定执行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资金总额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不超预算总额</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相关专业在同等院校的竞争力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所建设专业在同类院校中的竞争力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明显提升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师生对项目的满意度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4" w:name="_Toc60340253"/>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49、</w:t>
      </w:r>
      <w:r>
        <w:rPr>
          <w:rFonts w:hint="eastAsia" w:ascii="方正仿宋_GBK" w:eastAsia="方正仿宋_GBK"/>
          <w:b/>
          <w:sz w:val="32"/>
          <w:szCs w:val="32"/>
        </w:rPr>
        <w:t>2021年国家非遗保护专项资金-传承人群研培经费项目绩效目标表</w:t>
      </w:r>
      <w:bookmarkEnd w:id="4"/>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通过对国家级戏曲非遗剧种开展整建制研修研培，完成研培工作，并进行剧目展演，进一步提升我省国家级非遗项目传承人群的传承能力和专业水平。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传承人群研修研习培训班次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研习研培班次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传承人群培训结业率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参加研培人员的结业率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参加展演学员比例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参加培训后结业汇报演出的学员比例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培训班完成时间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培训班完成时间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费用支出</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用于授课教师、学员食宿、编导人员、服化道购置、场地租赁及专家交通宣传费用等</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w:t>
            </w:r>
            <w:r>
              <w:rPr>
                <w:rFonts w:hint="eastAsia" w:ascii="方正书宋_GBK" w:eastAsia="方正书宋_GBK"/>
              </w:rPr>
              <w:t>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提高河北省非遗剧种传承人群水平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培训拟从党的政策宣传、非遗相关政策解读、基础理论课、剧目课等方面使基层院团的从业者整体素质得到全面提升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参培人员对培训的满意度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p>
            <w:pPr>
              <w:spacing w:line="300" w:lineRule="exact"/>
              <w:jc w:val="left"/>
              <w:rPr>
                <w:rFonts w:ascii="方正书宋_GBK" w:eastAsia="方正书宋_GBK"/>
              </w:rPr>
            </w:pP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5" w:name="_Toc60340254"/>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50、</w:t>
      </w:r>
      <w:r>
        <w:rPr>
          <w:rFonts w:hint="eastAsia" w:ascii="方正仿宋_GBK" w:eastAsia="方正仿宋_GBK"/>
          <w:b/>
          <w:sz w:val="32"/>
          <w:szCs w:val="32"/>
        </w:rPr>
        <w:t>2021年学生资助经费中央资金（高等教育）-国家助学金项目绩效目标表</w:t>
      </w:r>
      <w:bookmarkEnd w:id="5"/>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通过奖助学金的发放</w:t>
            </w:r>
            <w:r>
              <w:rPr>
                <w:rFonts w:ascii="方正书宋_GBK" w:eastAsia="方正书宋_GBK"/>
              </w:rPr>
              <w:t>,</w:t>
            </w:r>
            <w:r>
              <w:rPr>
                <w:rFonts w:hint="eastAsia" w:ascii="方正书宋_GBK" w:eastAsia="方正书宋_GBK"/>
              </w:rPr>
              <w:t>使符合条件的学生得到资助</w:t>
            </w:r>
            <w:r>
              <w:rPr>
                <w:rFonts w:ascii="方正书宋_GBK" w:eastAsia="方正书宋_GBK"/>
              </w:rPr>
              <w:t>,</w:t>
            </w:r>
            <w:r>
              <w:rPr>
                <w:rFonts w:hint="eastAsia" w:ascii="方正书宋_GBK" w:eastAsia="方正书宋_GBK"/>
              </w:rPr>
              <w:t>不因贫困而辍学。</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审批人数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资助经费发放到位率（</w:t>
            </w:r>
            <w:r>
              <w:rPr>
                <w:rFonts w:ascii="方正书宋_GBK" w:eastAsia="方正书宋_GBK"/>
              </w:rPr>
              <w:t>%</w:t>
            </w:r>
            <w:r>
              <w:rPr>
                <w:rFonts w:hint="eastAsia"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资助经费发放到位率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发放时间及时</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月上旬前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发放金额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发放金额不超过预算金额</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216.95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使学生不因贫困而辍学，鼓励学生有更加突出表现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学生不因贫困而辍学</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6" w:name="_Toc60340255"/>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51、</w:t>
      </w:r>
      <w:r>
        <w:rPr>
          <w:rFonts w:hint="eastAsia" w:ascii="方正仿宋_GBK" w:eastAsia="方正仿宋_GBK"/>
          <w:b/>
          <w:sz w:val="32"/>
          <w:szCs w:val="32"/>
        </w:rPr>
        <w:t>2021年省级中职综合补助-生均公用经费项目绩效目标表</w:t>
      </w:r>
      <w:bookmarkEnd w:id="6"/>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通过此项经费的使用</w:t>
            </w:r>
            <w:r>
              <w:rPr>
                <w:rFonts w:ascii="方正书宋_GBK" w:eastAsia="方正书宋_GBK"/>
              </w:rPr>
              <w:t>,</w:t>
            </w:r>
            <w:r>
              <w:rPr>
                <w:rFonts w:hint="eastAsia" w:ascii="方正书宋_GBK" w:eastAsia="方正书宋_GBK"/>
              </w:rPr>
              <w:t>改善办学条件</w:t>
            </w:r>
            <w:r>
              <w:rPr>
                <w:rFonts w:ascii="方正书宋_GBK" w:eastAsia="方正书宋_GBK"/>
              </w:rPr>
              <w:t>,</w:t>
            </w:r>
            <w:r>
              <w:rPr>
                <w:rFonts w:hint="eastAsia" w:ascii="方正书宋_GBK" w:eastAsia="方正书宋_GBK"/>
              </w:rPr>
              <w:t>加强专业建设。</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资金使用不超预算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81</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办学条件改善情况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办学条件改善情况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按照财政支付进度要求支付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根据工作安排</w:t>
            </w:r>
            <w:r>
              <w:rPr>
                <w:rFonts w:ascii="方正书宋_GBK" w:eastAsia="方正书宋_GBK"/>
              </w:rPr>
              <w:t>,</w:t>
            </w:r>
            <w:r>
              <w:rPr>
                <w:rFonts w:hint="eastAsia" w:ascii="方正书宋_GBK" w:eastAsia="方正书宋_GBK"/>
              </w:rPr>
              <w:t>按照财政支付进度要求支付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办学条件改善项目数量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使用中办学条件改善项目数量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支出项目中至少一项用于办学条件改善</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运转情况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确保办学运转正常</w:t>
            </w:r>
            <w:r>
              <w:rPr>
                <w:rFonts w:ascii="方正书宋_GBK" w:eastAsia="方正书宋_GBK"/>
              </w:rPr>
              <w:t>,</w:t>
            </w:r>
            <w:r>
              <w:rPr>
                <w:rFonts w:hint="eastAsia" w:ascii="方正书宋_GBK" w:eastAsia="方正书宋_GBK"/>
              </w:rPr>
              <w:t>办学条件得到改善</w:t>
            </w:r>
            <w:r>
              <w:rPr>
                <w:rFonts w:ascii="方正书宋_GBK" w:eastAsia="方正书宋_GBK"/>
              </w:rPr>
              <w:t>,</w:t>
            </w:r>
            <w:r>
              <w:rPr>
                <w:rFonts w:hint="eastAsia" w:ascii="方正书宋_GBK" w:eastAsia="方正书宋_GBK"/>
              </w:rPr>
              <w:t>促进事业发展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确保办学运转正常</w:t>
            </w:r>
            <w:r>
              <w:rPr>
                <w:rFonts w:ascii="方正书宋_GBK" w:eastAsia="方正书宋_GBK"/>
              </w:rPr>
              <w:t>,</w:t>
            </w:r>
            <w:r>
              <w:rPr>
                <w:rFonts w:hint="eastAsia" w:ascii="方正书宋_GBK" w:eastAsia="方正书宋_GBK"/>
              </w:rPr>
              <w:t>办学条件得到改善</w:t>
            </w:r>
            <w:r>
              <w:rPr>
                <w:rFonts w:ascii="方正书宋_GBK" w:eastAsia="方正书宋_GBK"/>
              </w:rPr>
              <w:t>,</w:t>
            </w:r>
            <w:r>
              <w:rPr>
                <w:rFonts w:hint="eastAsia" w:ascii="方正书宋_GBK" w:eastAsia="方正书宋_GBK"/>
              </w:rPr>
              <w:t>促进事业发展</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7" w:name="_Toc60340256"/>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52、</w:t>
      </w:r>
      <w:r>
        <w:rPr>
          <w:rFonts w:hint="eastAsia" w:ascii="方正仿宋_GBK" w:eastAsia="方正仿宋_GBK"/>
          <w:b/>
          <w:sz w:val="32"/>
          <w:szCs w:val="32"/>
        </w:rPr>
        <w:t>2021年高校资助省级资金-本专科项目绩效目标表</w:t>
      </w:r>
      <w:bookmarkEnd w:id="7"/>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通过奖助学金的发放</w:t>
            </w:r>
            <w:r>
              <w:rPr>
                <w:rFonts w:ascii="方正书宋_GBK" w:eastAsia="方正书宋_GBK"/>
              </w:rPr>
              <w:t>,</w:t>
            </w:r>
            <w:r>
              <w:rPr>
                <w:rFonts w:hint="eastAsia" w:ascii="方正书宋_GBK" w:eastAsia="方正书宋_GBK"/>
              </w:rPr>
              <w:t>使符合条件的学生得到资助</w:t>
            </w:r>
            <w:r>
              <w:rPr>
                <w:rFonts w:ascii="方正书宋_GBK" w:eastAsia="方正书宋_GBK"/>
              </w:rPr>
              <w:t>,</w:t>
            </w:r>
            <w:r>
              <w:rPr>
                <w:rFonts w:hint="eastAsia" w:ascii="方正书宋_GBK" w:eastAsia="方正书宋_GBK"/>
              </w:rPr>
              <w:t>不因贫困而辍学。</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3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6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67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受资助人数不低于上一年度</w:t>
            </w:r>
          </w:p>
        </w:tc>
        <w:tc>
          <w:tcPr>
            <w:tcW w:w="167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67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发放时间及时</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月上旬前</w:t>
            </w:r>
          </w:p>
        </w:tc>
        <w:tc>
          <w:tcPr>
            <w:tcW w:w="167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发放金额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发放金额不超过预算金额</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149</w:t>
            </w:r>
            <w:r>
              <w:rPr>
                <w:rFonts w:hint="eastAsia" w:ascii="方正书宋_GBK" w:eastAsia="方正书宋_GBK"/>
              </w:rPr>
              <w:t>万元</w:t>
            </w:r>
          </w:p>
        </w:tc>
        <w:tc>
          <w:tcPr>
            <w:tcW w:w="167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使学生不因贫困而辍学，鼓励学生有更加突出表现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学生不因贫困而辍学</w:t>
            </w:r>
          </w:p>
        </w:tc>
        <w:tc>
          <w:tcPr>
            <w:tcW w:w="167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67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8" w:name="_Toc60340257"/>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53、</w:t>
      </w:r>
      <w:r>
        <w:rPr>
          <w:rFonts w:hint="eastAsia" w:ascii="方正仿宋_GBK" w:eastAsia="方正仿宋_GBK"/>
          <w:b/>
          <w:sz w:val="32"/>
          <w:szCs w:val="32"/>
        </w:rPr>
        <w:t>宣传文化发展资金--省社科基金年度项目经费绩效目标表</w:t>
      </w:r>
      <w:bookmarkEnd w:id="8"/>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社科基金项目形成中期研究成果；</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推动哲学社会科学研究。</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社科基金项目资助数量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社科基金资助数量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立项通知书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学术成果级别</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发表核心期刊或著作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项目中期检查</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项目进展情况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按文件要求</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支出经费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支出经费</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经费预算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促进哲学社会科学学科发展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推荐哲学社会科学研究、促进社会科学学科发展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促进社会科学学科发展</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立项申请书</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在校学生、校企合作单位满意度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应用于实践情况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9" w:name="_Toc60340258"/>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54、</w:t>
      </w:r>
      <w:r>
        <w:rPr>
          <w:rFonts w:hint="eastAsia" w:ascii="方正仿宋_GBK" w:eastAsia="方正仿宋_GBK"/>
          <w:b/>
          <w:sz w:val="32"/>
          <w:szCs w:val="32"/>
        </w:rPr>
        <w:t>舞台艺术精品工程专项资金-河北梆子《党的女儿》创排经费项目绩效目标表</w:t>
      </w:r>
      <w:bookmarkEnd w:id="9"/>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通过该资金使用，完成剧目整体创排，能够顺利公演。</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公演次数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顺利公演次数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舞台呈现形式创新程度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演出形式较传统创新程度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在音乐、舞台、戏剧形式方面有创新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按项目预算控制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按项目预算控制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传承革命精神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通过英雄人物的再塑造，弘扬革命精神，让红色教育深入人心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有一定效果</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公演观众满意度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10" w:name="_Toc60340259"/>
      <w:r>
        <w:rPr>
          <w:rFonts w:ascii="Times New Roman" w:hAnsi="Times New Roman" w:eastAsia="方正仿宋_GBK" w:cs="Times New Roman"/>
          <w:sz w:val="32"/>
          <w:szCs w:val="32"/>
        </w:rPr>
        <w:br w:type="page"/>
      </w:r>
    </w:p>
    <w:p>
      <w:pPr>
        <w:ind w:firstLine="640" w:firstLineChars="200"/>
        <w:rPr>
          <w:rFonts w:ascii="方正仿宋_GBK" w:eastAsia="方正仿宋_GBK"/>
          <w:b/>
          <w:sz w:val="32"/>
          <w:szCs w:val="32"/>
        </w:rPr>
      </w:pPr>
      <w:r>
        <w:rPr>
          <w:rFonts w:hint="eastAsia" w:ascii="Times New Roman" w:hAnsi="Times New Roman" w:eastAsia="方正仿宋_GBK" w:cs="Times New Roman"/>
          <w:sz w:val="32"/>
          <w:szCs w:val="32"/>
        </w:rPr>
        <w:t>55、</w:t>
      </w:r>
      <w:r>
        <w:rPr>
          <w:rFonts w:hint="eastAsia" w:ascii="方正仿宋_GBK" w:eastAsia="方正仿宋_GBK"/>
          <w:b/>
          <w:sz w:val="32"/>
          <w:szCs w:val="32"/>
        </w:rPr>
        <w:t>2021年学生资助经费中央资金（高等教育）-国家奖学金项目绩效目标表</w:t>
      </w:r>
      <w:bookmarkEnd w:id="10"/>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通过国家奖学金的发放，鼓励品学兼优、表现突出的学生，帮助其完成学业。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国家奖学金获得人数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全部发放</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资金发放及时率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资金到位发放及时率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人均资助金额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人均资助金额不大于文件规定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8000</w:t>
            </w:r>
            <w:r>
              <w:rPr>
                <w:rFonts w:hint="eastAsia" w:ascii="方正书宋_GBK" w:eastAsia="方正书宋_GBK"/>
              </w:rPr>
              <w:t>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鼓励品学兼优学生</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受资助学生更加优秀，变现突出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往年经验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获奖学生满意度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获奖学生满意度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11" w:name="_Toc60340260"/>
      <w:r>
        <w:rPr>
          <w:rFonts w:ascii="Times New Roman" w:hAnsi="Times New Roman" w:eastAsia="方正仿宋_GBK" w:cs="Times New Roman"/>
          <w:sz w:val="32"/>
          <w:szCs w:val="32"/>
        </w:rPr>
        <w:br w:type="page"/>
      </w:r>
    </w:p>
    <w:p>
      <w:pPr>
        <w:ind w:firstLine="640" w:firstLineChars="200"/>
        <w:rPr>
          <w:rFonts w:ascii="方正仿宋_GBK" w:eastAsia="方正仿宋_GBK"/>
          <w:b/>
          <w:sz w:val="32"/>
          <w:szCs w:val="32"/>
        </w:rPr>
      </w:pPr>
      <w:r>
        <w:rPr>
          <w:rFonts w:hint="eastAsia" w:ascii="Times New Roman" w:hAnsi="Times New Roman" w:eastAsia="方正仿宋_GBK" w:cs="Times New Roman"/>
          <w:sz w:val="32"/>
          <w:szCs w:val="32"/>
        </w:rPr>
        <w:t>56、</w:t>
      </w:r>
      <w:r>
        <w:rPr>
          <w:rFonts w:hint="eastAsia" w:ascii="方正仿宋_GBK" w:eastAsia="方正仿宋_GBK"/>
          <w:b/>
          <w:sz w:val="32"/>
          <w:szCs w:val="32"/>
        </w:rPr>
        <w:t>2021年学生资助经费中央资金（中职教育）-国家助学金项目绩效目标表</w:t>
      </w:r>
      <w:bookmarkEnd w:id="11"/>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通过奖助学金的发放</w:t>
            </w:r>
            <w:r>
              <w:rPr>
                <w:rFonts w:ascii="方正书宋_GBK" w:eastAsia="方正书宋_GBK"/>
              </w:rPr>
              <w:t>,</w:t>
            </w:r>
            <w:r>
              <w:rPr>
                <w:rFonts w:hint="eastAsia" w:ascii="方正书宋_GBK" w:eastAsia="方正书宋_GBK"/>
              </w:rPr>
              <w:t>使符合条件的中职学生得到资助</w:t>
            </w:r>
            <w:r>
              <w:rPr>
                <w:rFonts w:ascii="方正书宋_GBK" w:eastAsia="方正书宋_GBK"/>
              </w:rPr>
              <w:t>,</w:t>
            </w:r>
            <w:r>
              <w:rPr>
                <w:rFonts w:hint="eastAsia" w:ascii="方正书宋_GBK" w:eastAsia="方正书宋_GBK"/>
              </w:rPr>
              <w:t>不因贫困而辍学。</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不少于审批人数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发放时间及时</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2020</w:t>
            </w:r>
            <w:r>
              <w:rPr>
                <w:rFonts w:hint="eastAsia" w:ascii="方正书宋_GBK" w:eastAsia="方正书宋_GBK"/>
              </w:rPr>
              <w:t>年</w:t>
            </w:r>
            <w:r>
              <w:rPr>
                <w:rFonts w:ascii="方正书宋_GBK" w:eastAsia="方正书宋_GBK"/>
              </w:rPr>
              <w:t>12</w:t>
            </w:r>
            <w:r>
              <w:rPr>
                <w:rFonts w:hint="eastAsia" w:ascii="方正书宋_GBK" w:eastAsia="方正书宋_GBK"/>
              </w:rPr>
              <w:t>月上旬前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发放金额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发放金额不超过预算金额</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资助效果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学生不因贫困而辍学</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受资助学生满意度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12" w:name="_Toc60340261"/>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28"/>
        </w:rPr>
      </w:pPr>
      <w:r>
        <w:rPr>
          <w:rFonts w:hint="eastAsia" w:ascii="Times New Roman" w:hAnsi="Times New Roman" w:eastAsia="方正仿宋_GBK" w:cs="Times New Roman"/>
          <w:sz w:val="32"/>
          <w:szCs w:val="32"/>
        </w:rPr>
        <w:t>57、</w:t>
      </w:r>
      <w:r>
        <w:rPr>
          <w:rFonts w:hint="eastAsia" w:ascii="方正仿宋_GBK" w:eastAsia="方正仿宋_GBK"/>
          <w:b/>
          <w:sz w:val="32"/>
          <w:szCs w:val="32"/>
        </w:rPr>
        <w:t>2021年学生资助经费中央资金（高等教育）-服兵役资助资金项目绩效目标表</w:t>
      </w:r>
      <w:bookmarkEnd w:id="12"/>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通过资金使用创作新的曲目，丰富重奏课新民乐曲目的教学内容。</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创作曲目数量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创作曲目数量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首</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曲目验收通过率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曲目验收通过率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完工及时率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19.68</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提升体育教学质量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提升民乐教育质量，打造我院特色新民乐作品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民乐合奏课程有提高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13" w:name="_Toc60340262"/>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58、</w:t>
      </w:r>
      <w:r>
        <w:rPr>
          <w:rFonts w:hint="eastAsia" w:ascii="方正仿宋_GBK" w:eastAsia="方正仿宋_GBK"/>
          <w:b/>
          <w:sz w:val="32"/>
          <w:szCs w:val="32"/>
        </w:rPr>
        <w:t>2021年省级高等职业教育生均拨款项目绩效目标表</w:t>
      </w:r>
      <w:bookmarkEnd w:id="13"/>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通过资金的使用，使校园环境得到提升，校园信息化建设提高，日常运转正常，办学条件得到改善。</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校企合作项目数量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校企合作项目数量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骨干专业群建设数量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购置仪器设备合格率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购买专用设备合格率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99.51</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日常运转正常率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学院日常水电暖及设备运转正常率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99%</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新生报到率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新生报到率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较上一年有所提高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按财政要求资金支付进度要求</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资金支出</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不高于预算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3424</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学院综合办学条件提升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学院在招生人数、办学条件、校园环境等方面有所改善</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明显提高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在校师生满意度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师生对学院环境，办学条件满意度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14" w:name="_Toc60340263"/>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59、</w:t>
      </w:r>
      <w:r>
        <w:rPr>
          <w:rFonts w:hint="eastAsia" w:ascii="方正仿宋_GBK" w:eastAsia="方正仿宋_GBK"/>
          <w:b/>
          <w:sz w:val="32"/>
          <w:szCs w:val="32"/>
        </w:rPr>
        <w:t>2021年省级中职综合补助-免学费项目绩效目标表</w:t>
      </w:r>
      <w:bookmarkEnd w:id="14"/>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对符合条件的学生免学费</w:t>
            </w:r>
            <w:r>
              <w:rPr>
                <w:rFonts w:ascii="方正书宋_GBK" w:eastAsia="方正书宋_GBK"/>
              </w:rPr>
              <w:t>,</w:t>
            </w:r>
            <w:r>
              <w:rPr>
                <w:rFonts w:hint="eastAsia" w:ascii="方正书宋_GBK" w:eastAsia="方正书宋_GBK"/>
              </w:rPr>
              <w:t>帮助其完成学业。</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不低于审批数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根据审批文件确定</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符合条件的免学费率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不晚于学生毕业上缴学费</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学生上交学费前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资助金额不低于预算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免学费总额不低于补偿数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56</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通过对学生的免学费帮助其完成学业</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通过对符合条件的学生免学费</w:t>
            </w:r>
            <w:r>
              <w:rPr>
                <w:rFonts w:ascii="方正书宋_GBK" w:eastAsia="方正书宋_GBK"/>
              </w:rPr>
              <w:t>,</w:t>
            </w:r>
            <w:r>
              <w:rPr>
                <w:rFonts w:hint="eastAsia" w:ascii="方正书宋_GBK" w:eastAsia="方正书宋_GBK"/>
              </w:rPr>
              <w:t>帮助其完成学业</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接受免学费学生的满意度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免学费学生的满意度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bookmarkStart w:id="15" w:name="_Toc60340264"/>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28"/>
        </w:rPr>
      </w:pPr>
      <w:r>
        <w:rPr>
          <w:rFonts w:hint="eastAsia" w:ascii="Times New Roman" w:hAnsi="Times New Roman" w:eastAsia="方正仿宋_GBK" w:cs="Times New Roman"/>
          <w:sz w:val="32"/>
          <w:szCs w:val="32"/>
        </w:rPr>
        <w:t>60、</w:t>
      </w:r>
      <w:r>
        <w:rPr>
          <w:rFonts w:hint="eastAsia" w:ascii="方正仿宋_GBK" w:eastAsia="方正仿宋_GBK"/>
          <w:b/>
          <w:sz w:val="32"/>
          <w:szCs w:val="32"/>
        </w:rPr>
        <w:t>专业艺术人才培养经费项目绩效目标表</w:t>
      </w:r>
      <w:bookmarkEnd w:id="15"/>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完成图书购置，丰富学院图书馆藏册数、种类。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生均进书量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在校学生生均进书量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艺术教育类图书比例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艺术类图书在所购图书比例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项目完成期限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w:t>
            </w:r>
            <w:r>
              <w:rPr>
                <w:rFonts w:ascii="方正书宋_GBK" w:eastAsia="方正书宋_GBK"/>
              </w:rPr>
              <w:t>31</w:t>
            </w:r>
            <w:r>
              <w:rPr>
                <w:rFonts w:hint="eastAsia" w:ascii="方正书宋_GBK" w:eastAsia="方正书宋_GBK"/>
              </w:rPr>
              <w:t>日前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项目总成本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促进学院事业发展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通过对读者的文化熏陶和知识传播，提高师生素质，促进学院事业发展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bookmarkStart w:id="16" w:name="_Toc60340265"/>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61、</w:t>
      </w:r>
      <w:r>
        <w:rPr>
          <w:rFonts w:hint="eastAsia" w:ascii="方正仿宋_GBK" w:eastAsia="方正仿宋_GBK"/>
          <w:b/>
          <w:sz w:val="32"/>
          <w:szCs w:val="32"/>
        </w:rPr>
        <w:t>2021年高校资助省级资金-高校建档立卡资助项目绩效目标表</w:t>
      </w:r>
      <w:bookmarkEnd w:id="16"/>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通过建档立卡经费的使用，弥补建档立卡事业收入缺口</w:t>
            </w:r>
            <w:r>
              <w:rPr>
                <w:rFonts w:ascii="方正书宋_GBK" w:eastAsia="方正书宋_GBK"/>
              </w:rPr>
              <w:t>,</w:t>
            </w:r>
            <w:r>
              <w:rPr>
                <w:rFonts w:hint="eastAsia" w:ascii="方正书宋_GBK" w:eastAsia="方正书宋_GBK"/>
              </w:rPr>
              <w:t>用于《党的女儿》创排。</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公演次数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正式公演次数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主要人物形象数量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主要人物形象数量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舞台呈现形式创新程度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演出形式较传统演出创新程度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有创新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w:t>
            </w:r>
            <w:r>
              <w:rPr>
                <w:rFonts w:ascii="方正书宋_GBK" w:eastAsia="方正书宋_GBK"/>
              </w:rPr>
              <w:t>20</w:t>
            </w:r>
            <w:r>
              <w:rPr>
                <w:rFonts w:hint="eastAsia" w:ascii="方正书宋_GBK" w:eastAsia="方正书宋_GBK"/>
              </w:rPr>
              <w:t>日前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不超项目预算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不超项目预算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74.34</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传承革命精神</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通过英雄人物的再塑造，弘扬革命精神，让红色教育深入人心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17" w:name="_Toc60340266"/>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62、</w:t>
      </w:r>
      <w:r>
        <w:rPr>
          <w:rFonts w:hint="eastAsia" w:ascii="方正仿宋_GBK" w:eastAsia="方正仿宋_GBK"/>
          <w:b/>
          <w:sz w:val="32"/>
          <w:szCs w:val="32"/>
        </w:rPr>
        <w:t>一带一路-河北美术家张库大道采风写生创作展览活动经费项目绩效目标表</w:t>
      </w:r>
      <w:bookmarkEnd w:id="17"/>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w:t>
            </w:r>
            <w:r>
              <w:rPr>
                <w:rFonts w:ascii="方正书宋_GBK" w:eastAsia="方正书宋_GBK"/>
              </w:rPr>
              <w:t>20</w:t>
            </w:r>
            <w:r>
              <w:rPr>
                <w:rFonts w:hint="eastAsia" w:ascii="方正书宋_GBK" w:eastAsia="方正书宋_GBK"/>
              </w:rPr>
              <w:t>名河北省内国画、油画、版画美术家进行采风、写生、考察活动，最终产生</w:t>
            </w:r>
            <w:r>
              <w:rPr>
                <w:rFonts w:ascii="方正书宋_GBK" w:eastAsia="方正书宋_GBK"/>
              </w:rPr>
              <w:t>100</w:t>
            </w:r>
            <w:r>
              <w:rPr>
                <w:rFonts w:hint="eastAsia" w:ascii="方正书宋_GBK" w:eastAsia="方正书宋_GBK"/>
              </w:rPr>
              <w:t>幅以丝路文化为主题的美术作品。</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通过美术作品展览，保证展览的质量，并通过媒体宣传，提高社会影响力，推动全省文化艺术事业发展。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参与画家数量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组织河北省内国画、油画、版画美术家共计</w:t>
            </w:r>
            <w:r>
              <w:rPr>
                <w:rFonts w:ascii="方正书宋_GBK" w:eastAsia="方正书宋_GBK"/>
              </w:rPr>
              <w:t>20</w:t>
            </w:r>
            <w:r>
              <w:rPr>
                <w:rFonts w:hint="eastAsia" w:ascii="方正书宋_GBK" w:eastAsia="方正书宋_GBK"/>
              </w:rPr>
              <w:t>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创作作品数量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最终产生以丝路文化为主题的美术作品数量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幅</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为保证作品质量，由画院艺委会评定作品是否参加展览</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年底前完成计划工作量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年底前完成计划工作进度</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项目预算成本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采风、写生、创作、展览、装裱成本量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对全省宣传文化艺术事业发展起到促进推动作用，挖掘丝路文化，弘扬传统文化</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持续关注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增加官网、微信平台、报纸等媒体对活动和展览的关注人数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w:t>
            </w:r>
            <w:r>
              <w:rPr>
                <w:rFonts w:ascii="方正书宋_GBK" w:eastAsia="方正书宋_GBK"/>
              </w:rPr>
              <w:t xml:space="preserve"> </w:t>
            </w: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作品和观众反响满意度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作品满意度和观众反响满意度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ind w:firstLine="640" w:firstLineChars="200"/>
        <w:jc w:val="left"/>
        <w:outlineLvl w:val="3"/>
        <w:rPr>
          <w:rFonts w:ascii="Times New Roman" w:hAnsi="宋体"/>
          <w:b/>
          <w:sz w:val="32"/>
          <w:szCs w:val="32"/>
        </w:rPr>
      </w:pPr>
      <w:bookmarkStart w:id="18" w:name="_Toc60340267"/>
      <w:r>
        <w:rPr>
          <w:rFonts w:hint="eastAsia" w:ascii="Times New Roman" w:hAnsi="Times New Roman" w:eastAsia="方正仿宋_GBK" w:cs="Times New Roman"/>
          <w:sz w:val="32"/>
          <w:szCs w:val="32"/>
        </w:rPr>
        <w:t>63、</w:t>
      </w:r>
      <w:r>
        <w:rPr>
          <w:rFonts w:hint="eastAsia" w:ascii="方正仿宋_GBK" w:eastAsia="方正仿宋_GBK"/>
          <w:b/>
          <w:sz w:val="32"/>
          <w:szCs w:val="32"/>
        </w:rPr>
        <w:t>走近太行系列-庆祝建党100周年全国美术家采风写生创作展览活动经费项目绩效目标表</w:t>
      </w:r>
      <w:bookmarkEnd w:id="18"/>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通过组织省内外国画、油画、版画美术家共计</w:t>
            </w:r>
            <w:r>
              <w:rPr>
                <w:rFonts w:ascii="方正书宋_GBK" w:eastAsia="方正书宋_GBK"/>
              </w:rPr>
              <w:t>20</w:t>
            </w:r>
            <w:r>
              <w:rPr>
                <w:rFonts w:hint="eastAsia" w:ascii="方正书宋_GBK" w:eastAsia="方正书宋_GBK"/>
              </w:rPr>
              <w:t>人进行为期</w:t>
            </w:r>
            <w:r>
              <w:rPr>
                <w:rFonts w:ascii="方正书宋_GBK" w:eastAsia="方正书宋_GBK"/>
              </w:rPr>
              <w:t>10</w:t>
            </w:r>
            <w:r>
              <w:rPr>
                <w:rFonts w:hint="eastAsia" w:ascii="方正书宋_GBK" w:eastAsia="方正书宋_GBK"/>
              </w:rPr>
              <w:t>天的采风、写生、考察活动，最终产生</w:t>
            </w:r>
            <w:r>
              <w:rPr>
                <w:rFonts w:ascii="方正书宋_GBK" w:eastAsia="方正书宋_GBK"/>
              </w:rPr>
              <w:t>120</w:t>
            </w:r>
            <w:r>
              <w:rPr>
                <w:rFonts w:hint="eastAsia" w:ascii="方正书宋_GBK" w:eastAsia="方正书宋_GBK"/>
              </w:rPr>
              <w:t>幅主题美术作品。保证作品质量，符合画院艺委会评选标准。保证展览质量。</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通过展览和媒体宣传，提高社会影响力，推动全省文化艺术事业发展。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创作作品数量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最终产生主题美术作品数量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120</w:t>
            </w:r>
            <w:r>
              <w:rPr>
                <w:rFonts w:hint="eastAsia" w:ascii="方正书宋_GBK" w:eastAsia="方正书宋_GBK"/>
              </w:rPr>
              <w:t>幅</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参与画家数量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组织全国国画、油画、版画美术家总人数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为保证作品质量，由画院艺委会评定作品是否参加展览</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年底前是否完成计划工作量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年底前维修计划工作进度</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项目预算成本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采风，写生、创作、展览、画册、装裱成本量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对全省宣传文化艺术事业发展起到促进推动作用，铭记历史，传承革命精神</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持续关注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增加官网、微信平台、报纸等媒体对活动和展览的关注人数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作品满意度和观众反响满意度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作品满意度和观众反响满意度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bookmarkStart w:id="19" w:name="_Toc60340268"/>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64、</w:t>
      </w:r>
      <w:r>
        <w:rPr>
          <w:rFonts w:hint="eastAsia" w:ascii="方正仿宋_GBK" w:eastAsia="方正仿宋_GBK"/>
          <w:b/>
          <w:sz w:val="32"/>
          <w:szCs w:val="32"/>
        </w:rPr>
        <w:t>省美术馆免费开放运行经费项目绩效目标表</w:t>
      </w:r>
      <w:bookmarkEnd w:id="19"/>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通过开展展览工作，使美术馆全年免费开放天数不少于</w:t>
            </w:r>
            <w:r>
              <w:rPr>
                <w:rFonts w:ascii="方正书宋_GBK" w:eastAsia="方正书宋_GBK"/>
              </w:rPr>
              <w:t>300</w:t>
            </w:r>
            <w:r>
              <w:rPr>
                <w:rFonts w:hint="eastAsia" w:ascii="方正书宋_GBK" w:eastAsia="方正书宋_GBK"/>
              </w:rPr>
              <w:t>天。</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通过免费开放，实现全年举办、承办展览达到</w:t>
            </w:r>
            <w:r>
              <w:rPr>
                <w:rFonts w:ascii="方正书宋_GBK" w:eastAsia="方正书宋_GBK"/>
              </w:rPr>
              <w:t>20</w:t>
            </w:r>
            <w:r>
              <w:rPr>
                <w:rFonts w:hint="eastAsia" w:ascii="方正书宋_GBK" w:eastAsia="方正书宋_GBK"/>
              </w:rPr>
              <w:t>个。</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通过免费开放，实现举办公教活动</w:t>
            </w:r>
            <w:r>
              <w:rPr>
                <w:rFonts w:ascii="方正书宋_GBK" w:eastAsia="方正书宋_GBK"/>
              </w:rPr>
              <w:t>15</w:t>
            </w:r>
            <w:r>
              <w:rPr>
                <w:rFonts w:hint="eastAsia" w:ascii="方正书宋_GBK" w:eastAsia="方正书宋_GBK"/>
              </w:rPr>
              <w:t>个以上。</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通过免费开放，达到全年到馆参观人数</w:t>
            </w:r>
            <w:r>
              <w:rPr>
                <w:rFonts w:ascii="方正书宋_GBK" w:eastAsia="方正书宋_GBK"/>
              </w:rPr>
              <w:t>15</w:t>
            </w:r>
            <w:r>
              <w:rPr>
                <w:rFonts w:hint="eastAsia" w:ascii="方正书宋_GBK" w:eastAsia="方正书宋_GBK"/>
              </w:rPr>
              <w:t>万人次以上的效果。</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全年展览数量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美术馆展览个数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全年公教活动数量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美术馆自主举办的公共教育活动数量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全年展览天数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美术馆免费开放展出天数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天</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专题性展览</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美术馆自主举办或引进高质量专题性展览</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参观人流量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到美术馆参观的人数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年底前是否完成计划工作量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是否在年底前完成年初制定的计划工作量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年度运行成本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免费开放运行所需经费</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河北美术馆通过展览活动带来的社会影响力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持续关注增加人数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美术馆所增加的各新媒体平台及日常展览增加的关注人数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河北美术馆满意度调查问卷回收后观众满意度情况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bookmarkStart w:id="20" w:name="_Toc60340269"/>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65、</w:t>
      </w:r>
      <w:r>
        <w:rPr>
          <w:rFonts w:hint="eastAsia" w:ascii="方正仿宋_GBK" w:eastAsia="方正仿宋_GBK"/>
          <w:b/>
          <w:sz w:val="32"/>
          <w:szCs w:val="32"/>
        </w:rPr>
        <w:t>美术精品收藏经费项目绩效目标表</w:t>
      </w:r>
      <w:bookmarkEnd w:id="20"/>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通过开展收藏工作，实现收藏作品数量增加</w:t>
            </w:r>
            <w:r>
              <w:rPr>
                <w:rFonts w:ascii="方正书宋_GBK" w:eastAsia="方正书宋_GBK"/>
              </w:rPr>
              <w:t>39</w:t>
            </w:r>
            <w:r>
              <w:rPr>
                <w:rFonts w:hint="eastAsia" w:ascii="方正书宋_GBK" w:eastAsia="方正书宋_GBK"/>
              </w:rPr>
              <w:t>幅。</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通过日常藏品维护管理，实现收藏作品无污损、无残缺，保证所藏美术作品完好率，保障藏品形成固定资产，避免美术藏品损坏、丢失。</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收藏美术作品数量</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年通过协商转让、捐赠奖励、组织创作活动、竞拍购买等收藏方式，收藏美术作品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39</w:t>
            </w:r>
            <w:r>
              <w:rPr>
                <w:rFonts w:hint="eastAsia" w:ascii="方正书宋_GBK" w:eastAsia="方正书宋_GBK"/>
              </w:rPr>
              <w:t>幅</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收藏作品完好率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收藏作品无污损、无残缺，保证所藏美术作品完好率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收藏行业内知名画家高质量作品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年度收藏计划按时完成率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年度收藏计划的藏品量是否能够按时完成情况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收藏作品费用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收藏作品时支出的费用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收藏作品利用率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收藏作品在具备安全措施和保障的前提下，是否用于展览展示和研究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收藏过程合规、合法率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收藏过程严格按照《河北省省级美术藏品征集收藏管理暂行办法（试行）》相关规定进行。不损害国家利益、社会公共利益或他人合法权益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凡收藏作品前持有方，对协商收藏结果的满意度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bookmarkStart w:id="21" w:name="_Toc60340270"/>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66、</w:t>
      </w:r>
      <w:r>
        <w:rPr>
          <w:rFonts w:hint="eastAsia" w:ascii="方正仿宋_GBK" w:eastAsia="方正仿宋_GBK"/>
          <w:b/>
          <w:sz w:val="32"/>
          <w:szCs w:val="32"/>
        </w:rPr>
        <w:t>第十八届中国吴桥国际杂技艺术节经费项目绩效目标表</w:t>
      </w:r>
      <w:bookmarkEnd w:id="21"/>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通过邀请不少于</w:t>
            </w:r>
            <w:r>
              <w:rPr>
                <w:rFonts w:ascii="方正书宋_GBK" w:eastAsia="方正书宋_GBK"/>
              </w:rPr>
              <w:t>20</w:t>
            </w:r>
            <w:r>
              <w:rPr>
                <w:rFonts w:hint="eastAsia" w:ascii="方正书宋_GBK" w:eastAsia="方正书宋_GBK"/>
              </w:rPr>
              <w:t>个国内外优秀节目参加演出和比赛</w:t>
            </w:r>
            <w:r>
              <w:rPr>
                <w:rFonts w:ascii="方正书宋_GBK" w:eastAsia="方正书宋_GBK"/>
              </w:rPr>
              <w:t>,</w:t>
            </w:r>
            <w:r>
              <w:rPr>
                <w:rFonts w:hint="eastAsia" w:ascii="方正书宋_GBK" w:eastAsia="方正书宋_GBK"/>
              </w:rPr>
              <w:t>确保杂技节目种类多样性。</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通过举办第</w:t>
            </w:r>
            <w:r>
              <w:rPr>
                <w:rFonts w:ascii="方正书宋_GBK" w:eastAsia="方正书宋_GBK"/>
              </w:rPr>
              <w:t>12</w:t>
            </w:r>
            <w:r>
              <w:rPr>
                <w:rFonts w:hint="eastAsia" w:ascii="方正书宋_GBK" w:eastAsia="方正书宋_GBK"/>
              </w:rPr>
              <w:t>届国际马戏论坛、第</w:t>
            </w:r>
            <w:r>
              <w:rPr>
                <w:rFonts w:ascii="方正书宋_GBK" w:eastAsia="方正书宋_GBK"/>
              </w:rPr>
              <w:t>9</w:t>
            </w:r>
            <w:r>
              <w:rPr>
                <w:rFonts w:hint="eastAsia" w:ascii="方正书宋_GBK" w:eastAsia="方正书宋_GBK"/>
              </w:rPr>
              <w:t>届国际杂技商演暨文旅协作项目洽谈会等活动</w:t>
            </w:r>
            <w:r>
              <w:rPr>
                <w:rFonts w:ascii="方正书宋_GBK" w:eastAsia="方正书宋_GBK"/>
              </w:rPr>
              <w:t>,</w:t>
            </w:r>
            <w:r>
              <w:rPr>
                <w:rFonts w:hint="eastAsia" w:ascii="方正书宋_GBK" w:eastAsia="方正书宋_GBK"/>
              </w:rPr>
              <w:t>在主流媒体上报道，扩大杂技节影响力，促进文旅产业发展。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节目邀请数量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邀请国内外参赛节目的数量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节间活动数量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举办第</w:t>
            </w:r>
            <w:r>
              <w:rPr>
                <w:rFonts w:ascii="方正书宋_GBK" w:eastAsia="方正书宋_GBK"/>
              </w:rPr>
              <w:t>12</w:t>
            </w:r>
            <w:r>
              <w:rPr>
                <w:rFonts w:hint="eastAsia" w:ascii="方正书宋_GBK" w:eastAsia="方正书宋_GBK"/>
              </w:rPr>
              <w:t>届国际马戏论坛、第</w:t>
            </w:r>
            <w:r>
              <w:rPr>
                <w:rFonts w:ascii="方正书宋_GBK" w:eastAsia="方正书宋_GBK"/>
              </w:rPr>
              <w:t>9</w:t>
            </w:r>
            <w:r>
              <w:rPr>
                <w:rFonts w:hint="eastAsia" w:ascii="方正书宋_GBK" w:eastAsia="方正书宋_GBK"/>
              </w:rPr>
              <w:t>届国际杂技商演暨文旅协作项目洽谈会等节间活动的数量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正式演出比赛场次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所有参赛节目在石演出的场次的数量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销售门票数量占整个演出场馆可售门票数量的比率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举办活动时间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举办第十八届中国吴桥国际杂技艺术节等活动的时间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场地租赁成本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场地租赁成本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促进文化旅游产业经济发展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通过杂技商演暨文旅协作项目洽谈会等活动，促进文化旅游产业发展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有效促进</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对杂技节报道的媒体数量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对杂技节大力宣传报道的中外媒体的数量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家</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演出节目满意度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调查中群众对节目满意和较满意的人数占调查总数的比率</w:t>
            </w:r>
          </w:p>
          <w:p>
            <w:pPr>
              <w:spacing w:line="300" w:lineRule="exact"/>
              <w:jc w:val="left"/>
              <w:rPr>
                <w:rFonts w:ascii="方正书宋_GBK" w:eastAsia="方正书宋_GBK"/>
              </w:rPr>
            </w:pP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86%</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bookmarkStart w:id="22" w:name="_Toc60340271"/>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67、</w:t>
      </w:r>
      <w:r>
        <w:rPr>
          <w:rFonts w:hint="eastAsia" w:ascii="方正仿宋_GBK" w:eastAsia="方正仿宋_GBK"/>
          <w:b/>
          <w:sz w:val="32"/>
          <w:szCs w:val="32"/>
        </w:rPr>
        <w:t>舞台音响设备购置经费项目绩效目标表</w:t>
      </w:r>
      <w:bookmarkEnd w:id="22"/>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提升演出效果，购买调音台和音箱更好的还原声音效果，覆盖的声场面积更大，让观众感受更好的听觉享受。</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音响设备亟待解决，在演出中能够让所有有话演员带上话筒。</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购买设备数量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调音台及航空箱</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购买设备数量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话筒、天线分配器、放大天线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83</w:t>
            </w:r>
            <w:r>
              <w:rPr>
                <w:rFonts w:hint="eastAsia" w:ascii="方正书宋_GBK" w:eastAsia="方正书宋_GBK"/>
              </w:rPr>
              <w:t>套</w:t>
            </w:r>
            <w:r>
              <w:rPr>
                <w:rFonts w:ascii="方正书宋_GBK" w:eastAsia="方正书宋_GBK"/>
              </w:rPr>
              <w:t>/</w:t>
            </w:r>
            <w:r>
              <w:rPr>
                <w:rFonts w:hint="eastAsia" w:ascii="方正书宋_GBK" w:eastAsia="方正书宋_GBK"/>
              </w:rPr>
              <w:t>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购买设备数量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扩音设备及航空箱</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27</w:t>
            </w:r>
            <w:r>
              <w:rPr>
                <w:rFonts w:hint="eastAsia" w:ascii="方正书宋_GBK" w:eastAsia="方正书宋_GBK"/>
              </w:rPr>
              <w:t>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运行正常率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演出当前需要，达到设备合格标准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按招标进度进行</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6</w:t>
            </w:r>
            <w:r>
              <w:rPr>
                <w:rFonts w:hint="eastAsia" w:ascii="方正书宋_GBK" w:eastAsia="方正书宋_GBK"/>
              </w:rPr>
              <w:t>月前完成招标，</w:t>
            </w:r>
            <w:r>
              <w:rPr>
                <w:rFonts w:ascii="方正书宋_GBK" w:eastAsia="方正书宋_GBK"/>
              </w:rPr>
              <w:t>9</w:t>
            </w:r>
            <w:r>
              <w:rPr>
                <w:rFonts w:hint="eastAsia" w:ascii="方正书宋_GBK" w:eastAsia="方正书宋_GBK"/>
              </w:rPr>
              <w:t>月完成调试验收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不超过招标总价</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演出收入增长率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演出效果的提升，必定还来相应的收益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演出效果的影响</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提高观众听觉享受，提升演出效果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长期使用性</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增强舞台表现力，长期满足人民群众的精神文化需求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观众对演出效果的满意情况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ind w:firstLine="640" w:firstLineChars="200"/>
        <w:jc w:val="left"/>
        <w:outlineLvl w:val="3"/>
        <w:rPr>
          <w:rFonts w:ascii="Times New Roman" w:hAnsi="宋体"/>
          <w:b/>
          <w:sz w:val="32"/>
          <w:szCs w:val="32"/>
        </w:rPr>
      </w:pPr>
      <w:bookmarkStart w:id="23" w:name="_Toc60340272"/>
      <w:r>
        <w:rPr>
          <w:rFonts w:hint="eastAsia" w:ascii="Times New Roman" w:hAnsi="Times New Roman" w:eastAsia="方正仿宋_GBK" w:cs="Times New Roman"/>
          <w:sz w:val="32"/>
          <w:szCs w:val="32"/>
        </w:rPr>
        <w:t>68、</w:t>
      </w:r>
      <w:r>
        <w:rPr>
          <w:rFonts w:hint="eastAsia" w:ascii="方正仿宋_GBK" w:eastAsia="方正仿宋_GBK"/>
          <w:b/>
          <w:sz w:val="32"/>
          <w:szCs w:val="32"/>
        </w:rPr>
        <w:t>宣传文化发展资金--引导组织全省中华优秀传统文化进校园进乡村活动经费补贴项目绩效目标表</w:t>
      </w:r>
      <w:bookmarkEnd w:id="23"/>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通过展示传统艺术，让青少年认知传统文化的魅力。</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培养青少年的艺术修养和文化素质。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组织进校园乡村展示演出数量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演出覆盖率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演出覆盖河北省内中小学、乡村</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所</w:t>
            </w:r>
            <w:r>
              <w:rPr>
                <w:rFonts w:ascii="方正书宋_GBK" w:eastAsia="方正书宋_GBK"/>
              </w:rPr>
              <w:t>/</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演出时间</w:t>
            </w:r>
            <w:r>
              <w:rPr>
                <w:rFonts w:ascii="方正书宋_GBK" w:eastAsia="方正书宋_GBK"/>
              </w:rPr>
              <w:t>2020</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-12</w:t>
            </w:r>
            <w:r>
              <w:rPr>
                <w:rFonts w:hint="eastAsia" w:ascii="方正书宋_GBK" w:eastAsia="方正书宋_GBK"/>
              </w:rPr>
              <w:t>月</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差旅费用及租赁费用等</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演职人员差旅补贴</w:t>
            </w:r>
            <w:r>
              <w:rPr>
                <w:rFonts w:ascii="方正书宋_GBK" w:eastAsia="方正书宋_GBK"/>
              </w:rPr>
              <w:t>14</w:t>
            </w:r>
            <w:r>
              <w:rPr>
                <w:rFonts w:hint="eastAsia" w:ascii="方正书宋_GBK" w:eastAsia="方正书宋_GBK"/>
              </w:rPr>
              <w:t>万元</w:t>
            </w:r>
            <w:r>
              <w:rPr>
                <w:rFonts w:ascii="方正书宋_GBK" w:eastAsia="方正书宋_GBK"/>
              </w:rPr>
              <w:t xml:space="preserve"> </w:t>
            </w:r>
            <w:r>
              <w:rPr>
                <w:rFonts w:hint="eastAsia" w:ascii="方正书宋_GBK" w:eastAsia="方正书宋_GBK"/>
              </w:rPr>
              <w:t>客车道具车租赁费</w:t>
            </w:r>
            <w:r>
              <w:rPr>
                <w:rFonts w:ascii="方正书宋_GBK" w:eastAsia="方正书宋_GBK"/>
              </w:rPr>
              <w:t>6</w:t>
            </w:r>
            <w:r>
              <w:rPr>
                <w:rFonts w:hint="eastAsia" w:ascii="方正书宋_GBK" w:eastAsia="方正书宋_GBK"/>
              </w:rPr>
              <w:t>万元</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青少年对京剧的了解</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普及青少年京剧常识</w:t>
            </w:r>
            <w:r>
              <w:rPr>
                <w:rFonts w:ascii="方正书宋_GBK" w:eastAsia="方正书宋_GBK"/>
              </w:rPr>
              <w:t xml:space="preserve"> </w:t>
            </w:r>
            <w:r>
              <w:rPr>
                <w:rFonts w:hint="eastAsia" w:ascii="方正书宋_GBK" w:eastAsia="方正书宋_GBK"/>
              </w:rPr>
              <w:t>提高观赏兴趣</w:t>
            </w:r>
            <w:r>
              <w:rPr>
                <w:rFonts w:ascii="方正书宋_GBK" w:eastAsia="方正书宋_GBK"/>
              </w:rPr>
              <w:t xml:space="preserve"> </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农村群众文化生活</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丰富群众文化生活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对我省文艺繁荣发展带动作用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弘扬国粹艺术，丰富人民业余文化生活，普及戏曲知识</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w:t>
            </w:r>
            <w:r>
              <w:rPr>
                <w:rFonts w:ascii="方正书宋_GBK" w:eastAsia="方正书宋_GBK"/>
              </w:rPr>
              <w:t xml:space="preserve"> </w:t>
            </w:r>
            <w:r>
              <w:rPr>
                <w:rFonts w:hint="eastAsia" w:ascii="方正书宋_GBK" w:eastAsia="方正书宋_GBK"/>
              </w:rPr>
              <w:t>农村群众满意度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观众对创作和表演的满意情况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24" w:name="_Toc60340273"/>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69、</w:t>
      </w:r>
      <w:r>
        <w:rPr>
          <w:rFonts w:hint="eastAsia" w:ascii="方正仿宋_GBK" w:eastAsia="方正仿宋_GBK"/>
          <w:b/>
          <w:sz w:val="32"/>
          <w:szCs w:val="32"/>
        </w:rPr>
        <w:t>2021年国家非遗保护专项资金-非遗传承人补助项目绩效目标表</w:t>
      </w:r>
      <w:bookmarkEnd w:id="24"/>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非遗保护专项资金的拨付，有利于非物质文化遗产更好地传承。</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培养艺术人才，传承经典剧目。</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传承人才数量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培养传承下一代人数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提高被传承人演出水平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被传承人演出场次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按传授进度进行</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宣传艺术、培养人才、传承经典</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授课费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教授被传承人授课费</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被传承人技艺水平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提高被传承人技艺水平</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人才持续培养</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对我省文艺繁荣发展带动作用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非遗传承，保护了优秀文化，促进可持续发展</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长期</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学生的满意率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受传承人的满意情况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25" w:name="_Toc60340274"/>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70、</w:t>
      </w:r>
      <w:r>
        <w:rPr>
          <w:rFonts w:hint="eastAsia" w:ascii="方正仿宋_GBK" w:eastAsia="方正仿宋_GBK"/>
          <w:b/>
          <w:sz w:val="32"/>
          <w:szCs w:val="32"/>
        </w:rPr>
        <w:t>舞台艺术精品工程专项资金-儿童京剧《少年英雄》加工提升经费项目绩效目标表</w:t>
      </w:r>
      <w:bookmarkEnd w:id="25"/>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全力打造一部体现童趣、亲情、友情、正义等正能量的儿童京剧。</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拟参加</w:t>
            </w:r>
            <w:r>
              <w:rPr>
                <w:rFonts w:ascii="方正书宋_GBK" w:eastAsia="方正书宋_GBK"/>
              </w:rPr>
              <w:t>2020</w:t>
            </w:r>
            <w:r>
              <w:rPr>
                <w:rFonts w:hint="eastAsia" w:ascii="方正书宋_GBK" w:eastAsia="方正书宋_GBK"/>
              </w:rPr>
              <w:t>年深圳文博会和中国京剧艺术节的角逐。</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创排完成后演出场次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演出观众人数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25000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按时完成场次数量占计划数的比例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整体完成任务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整体完成成本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年利润额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年利润总额超</w:t>
            </w:r>
            <w:r>
              <w:rPr>
                <w:rFonts w:ascii="方正书宋_GBK" w:eastAsia="方正书宋_GBK"/>
              </w:rPr>
              <w:t>30</w:t>
            </w:r>
            <w:r>
              <w:rPr>
                <w:rFonts w:hint="eastAsia" w:ascii="方正书宋_GBK" w:eastAsia="方正书宋_GBK"/>
              </w:rPr>
              <w:t>万元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河北京剧影响力</w:t>
            </w:r>
            <w:r>
              <w:rPr>
                <w:rFonts w:ascii="方正书宋_GBK" w:eastAsia="方正书宋_GBK"/>
              </w:rPr>
              <w:t xml:space="preserve"> </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扩大河北京剧在全国的影响力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对我省文艺繁荣发展带动作用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活跃当地群众文化生活，传播新时代新思想</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优</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观众对创作和表演的满意情况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26" w:name="_Toc60340275"/>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71、</w:t>
      </w:r>
      <w:r>
        <w:rPr>
          <w:rFonts w:hint="eastAsia" w:ascii="方正仿宋_GBK" w:eastAsia="方正仿宋_GBK"/>
          <w:b/>
          <w:sz w:val="32"/>
          <w:szCs w:val="32"/>
        </w:rPr>
        <w:t>乐器、消耗品购置及维修经费项目绩效目标表</w:t>
      </w:r>
      <w:bookmarkEnd w:id="26"/>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对乐器常置场所进行有计划维修。</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改善排练办公场所，对现有乐器完成常规维修保养，保证正常演出需求，延长乐器使用寿命。购置一台钢琴。</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乐器维修率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保养维修现有乐器达到</w:t>
            </w:r>
            <w:r>
              <w:rPr>
                <w:rFonts w:ascii="方正书宋_GBK" w:eastAsia="方正书宋_GBK"/>
              </w:rPr>
              <w:t>60%</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现有场所数量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乐队、合唱、后勤办公区</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个区域</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实际情况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维修效果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维修后，恢复达到正常演出要求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达到要求</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维修时限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根据实际情况及时维修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及时维修</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项目总成本控制情况</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维修成本控制数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维修成本控制情况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不高于市场标准</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市场调查</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保证演出正常需求</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通过维修保养，延长使用</w:t>
            </w:r>
            <w:r>
              <w:rPr>
                <w:rFonts w:ascii="方正书宋_GBK" w:eastAsia="方正书宋_GBK"/>
              </w:rPr>
              <w:tab/>
            </w:r>
          </w:p>
          <w:p>
            <w:pPr>
              <w:spacing w:line="300" w:lineRule="exact"/>
              <w:jc w:val="left"/>
              <w:rPr>
                <w:rFonts w:ascii="方正书宋_GBK" w:eastAsia="方正书宋_GBK"/>
              </w:rPr>
            </w:pP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有效保证</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演出乐器合格率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演出活动中乐器达到合格率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演奏员满意度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演奏员对乐器的满意程度</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27" w:name="_Toc60340276"/>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72、</w:t>
      </w:r>
      <w:r>
        <w:rPr>
          <w:rFonts w:hint="eastAsia" w:ascii="方正仿宋_GBK" w:eastAsia="方正仿宋_GBK"/>
          <w:b/>
          <w:sz w:val="32"/>
          <w:szCs w:val="32"/>
        </w:rPr>
        <w:t>宣传文化发展资金--2021崇礼森林音乐会经费项目绩效目标表</w:t>
      </w:r>
      <w:bookmarkEnd w:id="27"/>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采用交响乐这一起源于西方的世界性艺术形式，发挥交响乐承载的精神沟通、文化交流功能。</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宣传中国绿色发展理念和优良生态环境，增进世界对河北和中国的了解、认知，</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为</w:t>
            </w:r>
            <w:r>
              <w:rPr>
                <w:rFonts w:ascii="方正书宋_GBK" w:eastAsia="方正书宋_GBK"/>
              </w:rPr>
              <w:t>2022</w:t>
            </w:r>
            <w:r>
              <w:rPr>
                <w:rFonts w:hint="eastAsia" w:ascii="方正书宋_GBK" w:eastAsia="方正书宋_GBK"/>
              </w:rPr>
              <w:t>冬奥会举办营造浓郁的文化氛围。</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观众人数</w:t>
            </w:r>
            <w:r>
              <w:rPr>
                <w:rFonts w:ascii="方正书宋_GBK" w:eastAsia="方正书宋_GBK"/>
              </w:rPr>
              <w:t xml:space="preserve"> </w:t>
            </w:r>
            <w:r>
              <w:rPr>
                <w:rFonts w:hint="eastAsia" w:ascii="方正书宋_GBK" w:eastAsia="方正书宋_GBK"/>
              </w:rPr>
              <w:t>（含网络</w:t>
            </w:r>
            <w:r>
              <w:rPr>
                <w:rFont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观众人数</w:t>
            </w:r>
            <w:r>
              <w:rPr>
                <w:rFonts w:ascii="方正书宋_GBK" w:eastAsia="方正书宋_GBK"/>
              </w:rPr>
              <w:t xml:space="preserve"> </w:t>
            </w:r>
            <w:r>
              <w:rPr>
                <w:rFonts w:hint="eastAsia" w:ascii="方正书宋_GBK" w:eastAsia="方正书宋_GBK"/>
              </w:rPr>
              <w:t>（含网络</w:t>
            </w:r>
            <w:r>
              <w:rPr>
                <w:rFonts w:ascii="方正书宋_GBK" w:eastAsia="方正书宋_GBK"/>
              </w:rPr>
              <w:t>)</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现场情况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完成场次与计划场次比率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完成场次与计划场次比率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舞台灯光音响</w:t>
            </w:r>
            <w:r>
              <w:rPr>
                <w:rFonts w:ascii="方正书宋_GBK" w:eastAsia="方正书宋_GBK"/>
              </w:rPr>
              <w:t>LED</w:t>
            </w:r>
            <w:r>
              <w:rPr>
                <w:rFonts w:hint="eastAsia" w:ascii="方正书宋_GBK" w:eastAsia="方正书宋_GBK"/>
              </w:rPr>
              <w:t>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舞台灯光音响</w:t>
            </w:r>
            <w:r>
              <w:rPr>
                <w:rFonts w:ascii="方正书宋_GBK" w:eastAsia="方正书宋_GBK"/>
              </w:rPr>
              <w:t>LED</w:t>
            </w:r>
            <w:r>
              <w:rPr>
                <w:rFonts w:hint="eastAsia" w:ascii="方正书宋_GBK" w:eastAsia="方正书宋_GBK"/>
              </w:rPr>
              <w:t>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助力冬奥</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助力冬奥</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助力冬奥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28" w:name="_Toc60340277"/>
      <w:r>
        <w:rPr>
          <w:rFonts w:ascii="Times New Roman" w:hAnsi="Times New Roman" w:eastAsia="方正仿宋_GBK" w:cs="Times New Roman"/>
          <w:sz w:val="32"/>
          <w:szCs w:val="32"/>
        </w:rPr>
        <w:br w:type="page"/>
      </w:r>
    </w:p>
    <w:p>
      <w:pPr>
        <w:ind w:firstLine="640" w:firstLineChars="200"/>
        <w:rPr>
          <w:rFonts w:ascii="方正仿宋_GBK" w:eastAsia="方正仿宋_GBK"/>
          <w:b/>
          <w:sz w:val="32"/>
          <w:szCs w:val="32"/>
        </w:rPr>
      </w:pPr>
      <w:r>
        <w:rPr>
          <w:rFonts w:hint="eastAsia" w:ascii="Times New Roman" w:hAnsi="Times New Roman" w:eastAsia="方正仿宋_GBK" w:cs="Times New Roman"/>
          <w:sz w:val="32"/>
          <w:szCs w:val="32"/>
        </w:rPr>
        <w:t>73、</w:t>
      </w:r>
      <w:r>
        <w:rPr>
          <w:rFonts w:hint="eastAsia" w:ascii="方正仿宋_GBK" w:eastAsia="方正仿宋_GBK"/>
          <w:b/>
          <w:sz w:val="32"/>
          <w:szCs w:val="32"/>
        </w:rPr>
        <w:t>演出排练补贴经费项目绩效目标表</w:t>
      </w:r>
      <w:bookmarkEnd w:id="28"/>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完成集训任务，使全体演职人员业务水平不断提高，年度业务技术考评合格率达到</w:t>
            </w:r>
            <w:r>
              <w:rPr>
                <w:rFonts w:ascii="方正书宋_GBK" w:eastAsia="方正书宋_GBK"/>
              </w:rPr>
              <w:t>95%</w:t>
            </w:r>
            <w:r>
              <w:rPr>
                <w:rFonts w:hint="eastAsia" w:ascii="方正书宋_GBK" w:eastAsia="方正书宋_GBK"/>
              </w:rPr>
              <w:t>以上。</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含新曲目相关演出十场以上，更新推广普及交响乐曲目。</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实现年度排演新曲目、作品</w:t>
            </w:r>
            <w:r>
              <w:rPr>
                <w:rFonts w:ascii="方正书宋_GBK" w:eastAsia="方正书宋_GBK"/>
              </w:rPr>
              <w:t>30</w:t>
            </w:r>
            <w:r>
              <w:rPr>
                <w:rFonts w:hint="eastAsia" w:ascii="方正书宋_GBK" w:eastAsia="方正书宋_GBK"/>
              </w:rPr>
              <w:t>部（首）以上</w:t>
            </w:r>
            <w:r>
              <w:rPr>
                <w:rFonts w:ascii="方正书宋_GBK" w:eastAsia="方正书宋_GBK"/>
              </w:rPr>
              <w:t>,</w:t>
            </w:r>
            <w:r>
              <w:rPr>
                <w:rFonts w:hint="eastAsia" w:ascii="方正书宋_GBK" w:eastAsia="方正书宋_GBK"/>
              </w:rPr>
              <w:t>达到合成演出水平。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含新曲目相关演出数量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含新曲目相关演出</w:t>
            </w:r>
            <w:r>
              <w:rPr>
                <w:rFonts w:ascii="方正书宋_GBK" w:eastAsia="方正书宋_GBK"/>
              </w:rPr>
              <w:t>10</w:t>
            </w:r>
            <w:r>
              <w:rPr>
                <w:rFonts w:hint="eastAsia" w:ascii="方正书宋_GBK" w:eastAsia="方正书宋_GBK"/>
              </w:rPr>
              <w:t>场以上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根据往年业务经验，演出含相关新曲目</w:t>
            </w:r>
            <w:r>
              <w:rPr>
                <w:rFonts w:ascii="方正书宋_GBK" w:eastAsia="方正书宋_GBK"/>
              </w:rPr>
              <w:t>10</w:t>
            </w:r>
            <w:r>
              <w:rPr>
                <w:rFonts w:hint="eastAsia" w:ascii="方正书宋_GBK" w:eastAsia="方正书宋_GBK"/>
              </w:rPr>
              <w:t>场以上。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实现年度排演新曲目、作品数量。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实现年度排演新曲目、作品数量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部（首）</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根据往年业务经验，实现年度排演新曲目、作品</w:t>
            </w:r>
            <w:r>
              <w:rPr>
                <w:rFonts w:ascii="方正书宋_GBK" w:eastAsia="方正书宋_GBK"/>
              </w:rPr>
              <w:t>30</w:t>
            </w:r>
            <w:r>
              <w:rPr>
                <w:rFonts w:hint="eastAsia" w:ascii="方正书宋_GBK" w:eastAsia="方正书宋_GBK"/>
              </w:rPr>
              <w:t>部（首）以上。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演奏员全员考核合格率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演奏员全员考核合格到</w:t>
            </w:r>
            <w:r>
              <w:rPr>
                <w:rFonts w:ascii="方正书宋_GBK" w:eastAsia="方正书宋_GBK"/>
              </w:rPr>
              <w:t>95%</w:t>
            </w:r>
            <w:r>
              <w:rPr>
                <w:rFonts w:hint="eastAsia" w:ascii="方正书宋_GBK" w:eastAsia="方正书宋_GBK"/>
              </w:rPr>
              <w:t>以上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完成考核时间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两个月</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两个月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演出完成频率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每月一场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每月一场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支出成本控制数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支出成本控制数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低于或等于市场标准</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总成本控制不超过</w:t>
            </w:r>
            <w:r>
              <w:rPr>
                <w:rFonts w:ascii="方正书宋_GBK" w:eastAsia="方正书宋_GBK"/>
              </w:rPr>
              <w:t>500</w:t>
            </w:r>
            <w:r>
              <w:rPr>
                <w:rFonts w:hint="eastAsia" w:ascii="方正书宋_GBK" w:eastAsia="方正书宋_GBK"/>
              </w:rPr>
              <w:t>万元</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根据以往经营和市场预期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提高全体演职人员业务水平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提高全体演职人员业务水平。</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提供高质量的演出，普及交响乐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为群众提供高质量的演出，普及交响乐，提高人民文化生活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观众满意程度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系列文化活动参与者满意人数占参与人数的比例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29" w:name="_Toc60340278"/>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74、</w:t>
      </w:r>
      <w:r>
        <w:rPr>
          <w:rFonts w:hint="eastAsia" w:ascii="方正仿宋_GBK" w:eastAsia="方正仿宋_GBK"/>
          <w:b/>
          <w:sz w:val="32"/>
          <w:szCs w:val="32"/>
        </w:rPr>
        <w:t>舞台艺术精品工程专项资金-交响乐《冬奥交响曲》创排经费项目绩效目标表</w:t>
      </w:r>
      <w:bookmarkEnd w:id="29"/>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演出</w:t>
            </w:r>
            <w:r>
              <w:rPr>
                <w:rFonts w:ascii="方正书宋_GBK" w:eastAsia="方正书宋_GBK"/>
              </w:rPr>
              <w:t>10</w:t>
            </w:r>
            <w:r>
              <w:rPr>
                <w:rFonts w:hint="eastAsia" w:ascii="方正书宋_GBK" w:eastAsia="方正书宋_GBK"/>
              </w:rPr>
              <w:t>场，展示河北文化内涵，助力冬奥。</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多媒体多角度宣传，倡导社会主义核心价值观。</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宣扬奥运精神、倡导全民健身。</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演出场次</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场次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演出上座率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根据疫情防控要求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活动按时完成率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活动按时完成率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按总成本控制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按总成本控制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演出观看人数及点击率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演出观看人数及点击率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0" w:name="_Toc60340279"/>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75、</w:t>
      </w:r>
      <w:r>
        <w:rPr>
          <w:rFonts w:hint="eastAsia" w:ascii="方正仿宋_GBK" w:eastAsia="方正仿宋_GBK"/>
          <w:b/>
          <w:sz w:val="32"/>
          <w:szCs w:val="32"/>
        </w:rPr>
        <w:t>艺术总监经费项目绩效目标表</w:t>
      </w:r>
      <w:bookmarkEnd w:id="30"/>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聘请</w:t>
            </w:r>
            <w:r>
              <w:rPr>
                <w:rFonts w:ascii="方正书宋_GBK" w:eastAsia="方正书宋_GBK"/>
              </w:rPr>
              <w:t>1</w:t>
            </w:r>
            <w:r>
              <w:rPr>
                <w:rFonts w:hint="eastAsia" w:ascii="方正书宋_GBK" w:eastAsia="方正书宋_GBK"/>
              </w:rPr>
              <w:t>名国内著名的指挥家担任艺术总监，提高乐团总体艺术水平。</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训练乐队古典、近现代和当代交响曲的演奏能力。</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聘请国内著名指挥人数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聘请国内著名指挥人数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考评人数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参加业务评聘工作演职员人数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参与集训人数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不定期进行专题业务集训</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参与演出数量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指挥执棒参与演出数量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根据业务计划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聘请标准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国内著名指挥</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根据行业需求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指导业务时间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根据业务规划及时到位指导业务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及时指导</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总成本控制数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项目总成本控制情况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训练、提高交响曲的演奏能力。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训练乐队古典、近现代和当代交响曲的演奏能力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有效提高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根据以往经验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群众对演出的满意度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1" w:name="_Toc60340280"/>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28"/>
        </w:rPr>
      </w:pPr>
      <w:r>
        <w:rPr>
          <w:rFonts w:hint="eastAsia" w:ascii="Times New Roman" w:hAnsi="Times New Roman" w:eastAsia="方正仿宋_GBK" w:cs="Times New Roman"/>
          <w:sz w:val="32"/>
          <w:szCs w:val="32"/>
        </w:rPr>
        <w:t>76、</w:t>
      </w:r>
      <w:r>
        <w:rPr>
          <w:rFonts w:hint="eastAsia" w:ascii="方正仿宋_GBK" w:eastAsia="方正仿宋_GBK"/>
          <w:b/>
          <w:sz w:val="32"/>
          <w:szCs w:val="32"/>
        </w:rPr>
        <w:t>定额补助专项经费项目绩效目标表</w:t>
      </w:r>
      <w:bookmarkEnd w:id="31"/>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通过对馆内设施设备一年不低于</w:t>
            </w:r>
            <w:r>
              <w:rPr>
                <w:rFonts w:ascii="方正书宋_GBK" w:eastAsia="方正书宋_GBK"/>
              </w:rPr>
              <w:t>2</w:t>
            </w:r>
            <w:r>
              <w:rPr>
                <w:rFonts w:hint="eastAsia" w:ascii="方正书宋_GBK" w:eastAsia="方正书宋_GBK"/>
              </w:rPr>
              <w:t>次的基本检测维护，保障场馆的基本运转率。</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按时发放长期聘用人员的工资福利等支出，保障办公正常运转。</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运转面积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保障中心主馆与音乐厅的正常运转</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32059</w:t>
            </w:r>
            <w:r>
              <w:rPr>
                <w:rFonts w:hint="eastAsia" w:ascii="方正书宋_GBK" w:eastAsia="方正书宋_GBK"/>
              </w:rPr>
              <w:t>平方米</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文艺活动次数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组织、接待线上线下活动场次（根据疫情防控实际情况调整）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基础设备保障运转率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演出活动中场馆基础设备保障运转率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场馆设施设备维护时间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全年场馆设施设备维护检测时间</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月</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场馆维修维护成本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场馆维护维修检测成本单次不高于</w:t>
            </w:r>
            <w:r>
              <w:rPr>
                <w:rFonts w:ascii="方正书宋_GBK" w:eastAsia="方正书宋_GBK"/>
              </w:rPr>
              <w:t>50</w:t>
            </w:r>
            <w:r>
              <w:rPr>
                <w:rFonts w:hint="eastAsia" w:ascii="方正书宋_GBK" w:eastAsia="方正书宋_GBK"/>
              </w:rPr>
              <w:t>万元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长期使用性</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能够高效率、高标准、高质量的开展展演、展映、展播、展示，可以长期满足人民群众对精神文化的需求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场馆的长期正常运转</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单位长期聘用人员满意度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单位人员对工资福利等发放工作的满意度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使用场馆满意度</w:t>
            </w:r>
          </w:p>
          <w:p>
            <w:pPr>
              <w:spacing w:line="300" w:lineRule="exact"/>
              <w:jc w:val="left"/>
              <w:rPr>
                <w:rFonts w:ascii="方正书宋_GBK" w:eastAsia="方正书宋_GBK"/>
              </w:rPr>
            </w:pP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演出及活动主办方对场馆提供服务功能的满意度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ind w:firstLine="640" w:firstLineChars="200"/>
        <w:jc w:val="left"/>
        <w:outlineLvl w:val="3"/>
        <w:rPr>
          <w:rFonts w:ascii="Times New Roman" w:hAnsi="宋体"/>
          <w:b/>
          <w:sz w:val="32"/>
          <w:szCs w:val="32"/>
        </w:rPr>
      </w:pPr>
      <w:bookmarkStart w:id="32" w:name="_Toc60340281"/>
      <w:r>
        <w:rPr>
          <w:rFonts w:hint="eastAsia" w:ascii="Times New Roman" w:hAnsi="Times New Roman" w:eastAsia="方正仿宋_GBK" w:cs="Times New Roman"/>
          <w:sz w:val="32"/>
          <w:szCs w:val="32"/>
        </w:rPr>
        <w:t>77、</w:t>
      </w:r>
      <w:r>
        <w:rPr>
          <w:rFonts w:hint="eastAsia" w:ascii="方正仿宋_GBK" w:eastAsia="方正仿宋_GBK"/>
          <w:b/>
          <w:sz w:val="32"/>
          <w:szCs w:val="32"/>
        </w:rPr>
        <w:t>河北省艺术中心运行保障服务费项目绩效目标表</w:t>
      </w:r>
      <w:bookmarkEnd w:id="32"/>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支付长期聘用人员劳务费，保障场馆运转开放.。</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支付委托业务费，文化惠民，提供占场服务，组织文化演出。</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运转面积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保障场馆正常运转开放</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32059</w:t>
            </w:r>
            <w:r>
              <w:rPr>
                <w:rFonts w:hint="eastAsia" w:ascii="方正书宋_GBK" w:eastAsia="方正书宋_GBK"/>
              </w:rPr>
              <w:t>平方米</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面积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设备保障运转率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演出场馆设施设备保障运转率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运转率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承接活动次数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承接（包括线上线下演出讲座、会议展览、涉外文化交流）活动次数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60</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成本收入比率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委托业务费与事业收入比率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保障场馆运行开放，得到广大受众群众认可</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得到广大受众群众认可</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得到广大受众群众认可</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长期使用性</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合理有效使用场馆设施设备，场馆长期安全运转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场馆长期安全运转</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安全运转时间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客户满意度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客户满意度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3" w:name="_Toc60340282"/>
      <w:r>
        <w:rPr>
          <w:rFonts w:ascii="Times New Roman" w:hAnsi="Times New Roman" w:eastAsia="方正仿宋_GBK" w:cs="Times New Roman"/>
          <w:sz w:val="32"/>
          <w:szCs w:val="32"/>
        </w:rPr>
        <w:br w:type="page"/>
      </w:r>
    </w:p>
    <w:p>
      <w:pPr>
        <w:ind w:firstLine="640" w:firstLineChars="200"/>
        <w:rPr>
          <w:rFonts w:ascii="方正仿宋_GBK" w:eastAsia="方正仿宋_GBK"/>
          <w:b/>
          <w:sz w:val="32"/>
          <w:szCs w:val="32"/>
        </w:rPr>
      </w:pPr>
      <w:r>
        <w:rPr>
          <w:rFonts w:hint="eastAsia" w:ascii="Times New Roman" w:hAnsi="Times New Roman" w:eastAsia="方正仿宋_GBK" w:cs="Times New Roman"/>
          <w:sz w:val="32"/>
          <w:szCs w:val="32"/>
        </w:rPr>
        <w:t>78、</w:t>
      </w:r>
      <w:r>
        <w:rPr>
          <w:rFonts w:hint="eastAsia" w:ascii="方正仿宋_GBK" w:eastAsia="方正仿宋_GBK"/>
          <w:b/>
          <w:sz w:val="32"/>
          <w:szCs w:val="32"/>
        </w:rPr>
        <w:t>宣传文化发展资金--《颂歌献给党合唱艺术周》活动经费项目绩效目标表</w:t>
      </w:r>
      <w:bookmarkEnd w:id="33"/>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歌颂党的光辉历程，以合唱传播红色文化基因，为庆祝中国共产党成立</w:t>
            </w:r>
            <w:r>
              <w:rPr>
                <w:rFonts w:ascii="方正书宋_GBK" w:eastAsia="方正书宋_GBK"/>
              </w:rPr>
              <w:t>100</w:t>
            </w:r>
            <w:r>
              <w:rPr>
                <w:rFonts w:hint="eastAsia" w:ascii="方正书宋_GBK" w:eastAsia="方正书宋_GBK"/>
              </w:rPr>
              <w:t>周年献礼。</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组织少儿、青年、老年合唱活动，通过各级选拔推荐，在河北省艺术中心进行汇演。</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通过组织合唱艺术展览，探寻合唱深处的奥秘，普及合唱艺术，推动合唱事业发展。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举办活动场次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组织演出合唱场次及展览天数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场次或天数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展演活动圆满完成</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按时高质量完成合唱周活动，确保演出不出问题</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举办活动时间</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月底以前完成相关工作</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10</w:t>
            </w:r>
            <w:r>
              <w:rPr>
                <w:rFonts w:hint="eastAsia" w:ascii="方正书宋_GBK" w:eastAsia="方正书宋_GBK"/>
              </w:rPr>
              <w:t>月底前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控制弹性成本比例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确保刚性成本支出，控制宣传推广等弹性成本比例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观演（展）人次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活动期间观演（展）人次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推动全省合唱艺术发展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通过演出与展览的形式，促进全省合唱艺术普及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促进全省合唱艺术普及</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参与群众满意度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4" w:name="_Toc60340283"/>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28"/>
        </w:rPr>
      </w:pPr>
      <w:r>
        <w:rPr>
          <w:rFonts w:hint="eastAsia" w:ascii="Times New Roman" w:hAnsi="Times New Roman" w:eastAsia="方正仿宋_GBK" w:cs="Times New Roman"/>
          <w:sz w:val="32"/>
          <w:szCs w:val="32"/>
        </w:rPr>
        <w:t>79、</w:t>
      </w:r>
      <w:r>
        <w:rPr>
          <w:rFonts w:hint="eastAsia" w:ascii="方正仿宋_GBK" w:eastAsia="方正仿宋_GBK"/>
          <w:b/>
          <w:sz w:val="32"/>
          <w:szCs w:val="32"/>
        </w:rPr>
        <w:t>舞台艺术精品工程专项资金-民族歌剧《雁翎队》加工提升经费项目绩效目标表</w:t>
      </w:r>
      <w:bookmarkEnd w:id="34"/>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按时保质完成民族歌剧《雁翎队》创排后续支出和加工提升任务。</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w:t>
            </w:r>
            <w:r>
              <w:rPr>
                <w:rFonts w:hint="cs" w:ascii="方正书宋_GBK" w:eastAsia="方正书宋_GBK"/>
              </w:rPr>
              <w:t>“</w:t>
            </w:r>
            <w:r>
              <w:rPr>
                <w:rFonts w:hint="eastAsia" w:ascii="方正书宋_GBK" w:eastAsia="方正书宋_GBK"/>
              </w:rPr>
              <w:t>庆祝中国共产党成立</w:t>
            </w:r>
            <w:r>
              <w:rPr>
                <w:rFonts w:ascii="方正书宋_GBK" w:eastAsia="方正书宋_GBK"/>
              </w:rPr>
              <w:t>100</w:t>
            </w:r>
            <w:r>
              <w:rPr>
                <w:rFonts w:hint="eastAsia" w:ascii="方正书宋_GBK" w:eastAsia="方正书宋_GBK"/>
              </w:rPr>
              <w:t>周年舞台艺术精品创作工程</w:t>
            </w:r>
            <w:r>
              <w:rPr>
                <w:rFonts w:ascii="方正书宋_GBK" w:eastAsia="方正书宋_GBK"/>
              </w:rPr>
              <w:t>"</w:t>
            </w:r>
            <w:r>
              <w:rPr>
                <w:rFonts w:hint="eastAsia" w:ascii="方正书宋_GBK" w:eastAsia="方正书宋_GBK"/>
              </w:rPr>
              <w:t>百年百部创作计划验收任务。</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演排场次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演出和排练场次（天）数量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场次（天）</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入选省级以上项目评选数量（项）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入选省级以上项目评选数量（项）</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项</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11</w:t>
            </w:r>
            <w:r>
              <w:rPr>
                <w:rFonts w:hint="eastAsia" w:ascii="方正书宋_GBK" w:eastAsia="方正书宋_GBK"/>
              </w:rPr>
              <w:t>月底以前完成《雁翎队》剧目加工提成任务</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11</w:t>
            </w:r>
            <w:r>
              <w:rPr>
                <w:rFonts w:hint="eastAsia" w:ascii="方正书宋_GBK" w:eastAsia="方正书宋_GBK"/>
              </w:rPr>
              <w:t>月底以前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控制弹性成本比例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确保刚性成本支出，控制宣传推广等弹性成本比例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行业标准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社会效益显著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为庆祝中国共产党成立</w:t>
            </w:r>
            <w:r>
              <w:rPr>
                <w:rFonts w:ascii="方正书宋_GBK" w:eastAsia="方正书宋_GBK"/>
              </w:rPr>
              <w:t>100</w:t>
            </w:r>
            <w:r>
              <w:rPr>
                <w:rFonts w:hint="eastAsia" w:ascii="方正书宋_GBK" w:eastAsia="方正书宋_GBK"/>
              </w:rPr>
              <w:t>周年献礼</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为庆祝中国共产党成立</w:t>
            </w:r>
            <w:r>
              <w:rPr>
                <w:rFonts w:ascii="方正书宋_GBK" w:eastAsia="方正书宋_GBK"/>
              </w:rPr>
              <w:t>100</w:t>
            </w:r>
            <w:r>
              <w:rPr>
                <w:rFonts w:hint="eastAsia" w:ascii="方正书宋_GBK" w:eastAsia="方正书宋_GBK"/>
              </w:rPr>
              <w:t>周年献礼</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人才挖掘培养</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填补我省民族歌剧创排空白，挖掘培养民族歌剧人才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挖掘培养民族歌剧人才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实施方案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观看演出观众满意度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专家满意度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观看演出专家满意度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5" w:name="_Toc60340284"/>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80、</w:t>
      </w:r>
      <w:r>
        <w:rPr>
          <w:rFonts w:hint="eastAsia" w:ascii="方正仿宋_GBK" w:eastAsia="方正仿宋_GBK"/>
          <w:b/>
          <w:sz w:val="32"/>
          <w:szCs w:val="32"/>
        </w:rPr>
        <w:t>智慧旅游服务经费绩效目标表</w:t>
      </w:r>
      <w:bookmarkEnd w:id="35"/>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通过开展全域智慧旅游服务，助力全域旅游示范省创建。</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通过开展智慧旅游网络技术标准化建设，培育高标准全域智慧旅游服务体系和发展标杆。</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智慧旅游景区数量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全省智慧旅游景区数量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&gt;10</w:t>
            </w:r>
            <w:r>
              <w:rPr>
                <w:rFonts w:hint="eastAsia" w:ascii="方正书宋_GBK" w:eastAsia="方正书宋_GBK"/>
              </w:rPr>
              <w:t>家</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智慧旅游成果评审合格率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智慧旅游成果评审合格率</w:t>
            </w:r>
            <w:r>
              <w:rPr>
                <w:rFonts w:ascii="方正书宋_GBK" w:eastAsia="方正书宋_GBK"/>
              </w:rPr>
              <w:t>=</w:t>
            </w:r>
            <w:r>
              <w:rPr>
                <w:rFonts w:hint="eastAsia" w:ascii="方正书宋_GBK" w:eastAsia="方正书宋_GBK"/>
              </w:rPr>
              <w:t>合格的成果数量</w:t>
            </w:r>
            <w:r>
              <w:rPr>
                <w:rFonts w:ascii="方正书宋_GBK" w:eastAsia="方正书宋_GBK"/>
              </w:rPr>
              <w:t>/</w:t>
            </w:r>
            <w:r>
              <w:rPr>
                <w:rFonts w:hint="eastAsia" w:ascii="方正书宋_GBK" w:eastAsia="方正书宋_GBK"/>
              </w:rPr>
              <w:t>总数量</w:t>
            </w:r>
            <w:r>
              <w:rPr>
                <w:rFonts w:ascii="方正书宋_GBK" w:eastAsia="方正书宋_GBK"/>
              </w:rPr>
              <w:t>*100%</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&gt;85%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智慧旅游服务完成时间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月份</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技术标准费用成本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智慧旅游技术标准费用成本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按相关支出标准规定执行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成果应用率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得以应用的成果数量占成果总数的比例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智慧旅游服务满意度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智慧旅游服务满意度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6" w:name="_Toc60340285"/>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81、</w:t>
      </w:r>
      <w:r>
        <w:rPr>
          <w:rFonts w:hint="eastAsia" w:ascii="方正仿宋_GBK" w:eastAsia="方正仿宋_GBK"/>
          <w:b/>
          <w:sz w:val="32"/>
          <w:szCs w:val="32"/>
        </w:rPr>
        <w:t>省级非遗专项资金-大运河沿线省级代表性传承人记录工程经费项目绩效目标表</w:t>
      </w:r>
      <w:bookmarkEnd w:id="36"/>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完成省级传承人记录成果制作</w:t>
            </w:r>
            <w:r>
              <w:rPr>
                <w:rFonts w:ascii="方正书宋_GBK" w:eastAsia="方正书宋_GBK"/>
              </w:rPr>
              <w:t>5</w:t>
            </w:r>
            <w:r>
              <w:rPr>
                <w:rFonts w:hint="eastAsia" w:ascii="方正书宋_GBK" w:eastAsia="方正书宋_GBK"/>
              </w:rPr>
              <w:t>套，参照《国家级非遗代表性传承人记录工作指南》相关技术标准要求。</w:t>
            </w:r>
          </w:p>
          <w:p>
            <w:pPr>
              <w:spacing w:line="300" w:lineRule="exact"/>
              <w:jc w:val="left"/>
              <w:rPr>
                <w:rFonts w:ascii="方正书宋_GBK" w:eastAsia="方正书宋_GBK"/>
              </w:rPr>
            </w:pPr>
            <w:r>
              <w:rPr>
                <w:rFonts w:ascii="方正书宋_GBK" w:eastAsia="方正书宋_GBK"/>
              </w:rPr>
              <w:t>2.5</w:t>
            </w:r>
            <w:r>
              <w:rPr>
                <w:rFonts w:hint="eastAsia" w:ascii="方正书宋_GBK" w:eastAsia="方正书宋_GBK"/>
              </w:rPr>
              <w:t>套（</w:t>
            </w:r>
            <w:r>
              <w:rPr>
                <w:rFonts w:ascii="方正书宋_GBK" w:eastAsia="方正书宋_GBK"/>
              </w:rPr>
              <w:t>20</w:t>
            </w:r>
            <w:r>
              <w:rPr>
                <w:rFonts w:hint="eastAsia" w:ascii="方正书宋_GBK" w:eastAsia="方正书宋_GBK"/>
              </w:rPr>
              <w:t>个）记录工作成果通过文化和旅游厅非遗处验收合格。</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传承人记录数量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完成传承人记录成果制作，每位传承人制作文献片</w:t>
            </w:r>
            <w:r>
              <w:rPr>
                <w:rFonts w:ascii="方正书宋_GBK" w:eastAsia="方正书宋_GBK"/>
              </w:rPr>
              <w:t>3</w:t>
            </w:r>
            <w:r>
              <w:rPr>
                <w:rFonts w:hint="eastAsia" w:ascii="方正书宋_GBK" w:eastAsia="方正书宋_GBK"/>
              </w:rPr>
              <w:t>部：口述史、项目实践、传承教学，综述片</w:t>
            </w:r>
            <w:r>
              <w:rPr>
                <w:rFonts w:ascii="方正书宋_GBK" w:eastAsia="方正书宋_GBK"/>
              </w:rPr>
              <w:t>1</w:t>
            </w:r>
            <w:r>
              <w:rPr>
                <w:rFonts w:hint="eastAsia" w:ascii="方正书宋_GBK" w:eastAsia="方正书宋_GBK"/>
              </w:rPr>
              <w:t>部。参照文化和旅游部非遗司验收办法，除特殊情况外均执行此数量标准，</w:t>
            </w:r>
            <w:r>
              <w:rPr>
                <w:rFonts w:ascii="方正书宋_GBK" w:eastAsia="方正书宋_GBK"/>
              </w:rPr>
              <w:t>5</w:t>
            </w:r>
            <w:r>
              <w:rPr>
                <w:rFonts w:hint="eastAsia" w:ascii="方正书宋_GBK" w:eastAsia="方正书宋_GBK"/>
              </w:rPr>
              <w:t>位共计</w:t>
            </w:r>
            <w:r>
              <w:rPr>
                <w:rFonts w:ascii="方正书宋_GBK" w:eastAsia="方正书宋_GBK"/>
              </w:rPr>
              <w:t>20</w:t>
            </w:r>
            <w:r>
              <w:rPr>
                <w:rFonts w:hint="eastAsia" w:ascii="方正书宋_GBK" w:eastAsia="方正书宋_GBK"/>
              </w:rPr>
              <w:t>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因省级记录经费标准为国家级的</w:t>
            </w:r>
            <w:r>
              <w:rPr>
                <w:rFonts w:ascii="方正书宋_GBK" w:eastAsia="方正书宋_GBK"/>
              </w:rPr>
              <w:t>25%</w:t>
            </w:r>
            <w:r>
              <w:rPr>
                <w:rFonts w:hint="eastAsia" w:ascii="方正书宋_GBK" w:eastAsia="方正书宋_GBK"/>
              </w:rPr>
              <w:t>，标准适当降低</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通过厅非遗处记录成果验收</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年，省厅非遗处组织对该批次记录成果进行验收通查，公布项目是否合格或优秀</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项目成果为跨</w:t>
            </w:r>
            <w:r>
              <w:rPr>
                <w:rFonts w:ascii="方正书宋_GBK" w:eastAsia="方正书宋_GBK"/>
              </w:rPr>
              <w:t>1</w:t>
            </w:r>
            <w:r>
              <w:rPr>
                <w:rFonts w:hint="eastAsia" w:ascii="方正书宋_GBK" w:eastAsia="方正书宋_GBK"/>
              </w:rPr>
              <w:t>年验收</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按时完成政府采购手续的项目数量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完成政府采购手续时间需于年底前完成，每位传承人记录项目采购为</w:t>
            </w:r>
            <w:r>
              <w:rPr>
                <w:rFonts w:ascii="方正书宋_GBK" w:eastAsia="方正书宋_GBK"/>
              </w:rPr>
              <w:t>1</w:t>
            </w:r>
            <w:r>
              <w:rPr>
                <w:rFonts w:hint="eastAsia" w:ascii="方正书宋_GBK" w:eastAsia="方正书宋_GBK"/>
              </w:rPr>
              <w:t>项</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验收年度非遗处下发的相关验收安排文件</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按时完成政府采购手续</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项目预算安排</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增强传统文化认知</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实现项目成果综述片通过非遗处验收，即可达到宣传展示效果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项目通过非遗处验收为合格项目</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项目成果获得传承人认可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传承人在项目成果自评估报告中签字确认</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7" w:name="_Toc60340286"/>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82、</w:t>
      </w:r>
      <w:r>
        <w:rPr>
          <w:rFonts w:hint="eastAsia" w:ascii="方正仿宋_GBK" w:eastAsia="方正仿宋_GBK"/>
          <w:b/>
          <w:sz w:val="32"/>
          <w:szCs w:val="32"/>
        </w:rPr>
        <w:t>重点非遗宣传、展示、传播活动经费项目绩效目标表</w:t>
      </w:r>
      <w:bookmarkEnd w:id="37"/>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河北非遗大观园系列展示活动举办完成。</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庆祝建党</w:t>
            </w:r>
            <w:r>
              <w:rPr>
                <w:rFonts w:ascii="方正书宋_GBK" w:eastAsia="方正书宋_GBK"/>
              </w:rPr>
              <w:t>100</w:t>
            </w:r>
            <w:r>
              <w:rPr>
                <w:rFonts w:hint="eastAsia" w:ascii="方正书宋_GBK" w:eastAsia="方正书宋_GBK"/>
              </w:rPr>
              <w:t>周年曲艺民歌展演活动举办完成。</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w:t>
            </w:r>
            <w:r>
              <w:rPr>
                <w:rFonts w:ascii="方正书宋_GBK" w:eastAsia="方正书宋_GBK"/>
              </w:rPr>
              <w:t>.</w:t>
            </w:r>
            <w:r>
              <w:rPr>
                <w:rFonts w:hint="eastAsia" w:ascii="方正书宋_GBK" w:eastAsia="方正书宋_GBK"/>
              </w:rPr>
              <w:t>编印《河北省非物质文化遗产保护工作通讯》编印并发放。</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非遗大观园</w:t>
            </w:r>
            <w:r>
              <w:rPr>
                <w:rFonts w:hint="c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非遗主题展览活动，</w:t>
            </w:r>
            <w:r>
              <w:rPr>
                <w:rFonts w:hint="cs" w:ascii="方正书宋_GBK" w:eastAsia="方正书宋_GBK"/>
              </w:rPr>
              <w:t>“</w:t>
            </w:r>
            <w:r>
              <w:rPr>
                <w:rFonts w:hint="eastAsia" w:ascii="方正书宋_GBK" w:eastAsia="方正书宋_GBK"/>
              </w:rPr>
              <w:t>我们的节日</w:t>
            </w:r>
            <w:r>
              <w:rPr>
                <w:rFonts w:hint="cs" w:ascii="方正书宋_GBK" w:eastAsia="方正书宋_GBK"/>
              </w:rPr>
              <w:t>”</w:t>
            </w:r>
            <w:r>
              <w:rPr>
                <w:rFonts w:hint="eastAsia" w:ascii="方正书宋_GBK" w:eastAsia="方正书宋_GBK"/>
              </w:rPr>
              <w:t>传统节日非遗系列展览展示活动、</w:t>
            </w:r>
            <w:r>
              <w:rPr>
                <w:rFonts w:hint="cs" w:ascii="方正书宋_GBK" w:eastAsia="方正书宋_GBK"/>
              </w:rPr>
              <w:t>“</w:t>
            </w:r>
            <w:r>
              <w:rPr>
                <w:rFonts w:hint="eastAsia" w:ascii="方正书宋_GBK" w:eastAsia="方正书宋_GBK"/>
              </w:rPr>
              <w:t>非遗大讲堂</w:t>
            </w:r>
            <w:r>
              <w:rPr>
                <w:rFonts w:hint="cs" w:ascii="方正书宋_GBK" w:eastAsia="方正书宋_GBK"/>
              </w:rPr>
              <w:t>”</w:t>
            </w:r>
            <w:r>
              <w:rPr>
                <w:rFonts w:hint="eastAsia" w:ascii="方正书宋_GBK" w:eastAsia="方正书宋_GBK"/>
              </w:rPr>
              <w:t>系列讲座活动，全省非遗表演类项目展演活动，不少于</w:t>
            </w:r>
            <w:r>
              <w:rPr>
                <w:rFonts w:ascii="方正书宋_GBK" w:eastAsia="方正书宋_GBK"/>
              </w:rPr>
              <w:t>12</w:t>
            </w:r>
            <w:r>
              <w:rPr>
                <w:rFonts w:hint="eastAsia" w:ascii="方正书宋_GBK" w:eastAsia="方正书宋_GBK"/>
              </w:rPr>
              <w:t>场（次）</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组织曲艺、民歌类传承人进行主题创作的基础上，举办建党</w:t>
            </w:r>
            <w:r>
              <w:rPr>
                <w:rFonts w:ascii="方正书宋_GBK" w:eastAsia="方正书宋_GBK"/>
              </w:rPr>
              <w:t>100</w:t>
            </w:r>
            <w:r>
              <w:rPr>
                <w:rFonts w:hint="eastAsia" w:ascii="方正书宋_GBK" w:eastAsia="方正书宋_GBK"/>
              </w:rPr>
              <w:t>周年河北省曲艺、民歌类非遗展演，歌颂党、歌颂祖国、歌颂社会主义</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项</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非遗工作通讯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通过《非遗工作通讯》的编辑印刷，综合全省非遗工作动态，让大家了解全年全省非遗工作状况，按照季度发行，实时报道综合信息</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期</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编印计划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非遗大观园</w:t>
            </w:r>
            <w:r>
              <w:rPr>
                <w:rFonts w:hint="c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活动如期举行并在社会上有一定的影响力、媒体报道</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省级媒体</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演出如期举行在社会上有一定的影响力、媒体报道</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省级媒体</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非遗工作通讯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每季度一期，共四期，如期出版发行</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期</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编印计划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非遗大观园</w:t>
            </w:r>
            <w:r>
              <w:rPr>
                <w:rFonts w:hint="c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年年底前完成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w:t>
            </w:r>
            <w:r>
              <w:rPr>
                <w:rFonts w:ascii="方正书宋_GBK" w:eastAsia="方正书宋_GBK"/>
              </w:rPr>
              <w:t>1</w:t>
            </w:r>
            <w:r>
              <w:rPr>
                <w:rFonts w:hint="eastAsia" w:ascii="方正书宋_GBK" w:eastAsia="方正书宋_GBK"/>
              </w:rPr>
              <w:t>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非遗工作通讯</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年年底前完成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非遗大观园</w:t>
            </w:r>
            <w:r>
              <w:rPr>
                <w:rFonts w:hint="c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非遗大观园系列活动，策展、布展、传承人食宿交通费、误工费、展品邮寄费等</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演员食宿交通费、演员误工补助。服装道具租赁费、节目单设计制作、直录播等费用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非遗工作通讯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设计、印刷、邮寄等费用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非遗大观园</w:t>
            </w:r>
            <w:r>
              <w:rPr>
                <w:rFonts w:hint="c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参与人数</w:t>
            </w:r>
            <w:r>
              <w:rPr>
                <w:rFonts w:ascii="方正书宋_GBK" w:eastAsia="方正书宋_GBK"/>
              </w:rPr>
              <w:tab/>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参与人数</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2000</w:t>
            </w:r>
            <w:r>
              <w:rPr>
                <w:rFonts w:hint="eastAsia" w:ascii="方正书宋_GBK" w:eastAsia="方正书宋_GBK"/>
              </w:rPr>
              <w:t>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非遗工作通讯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传播面不断扩大，成为我省非遗传播展示的有力平台</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作用明显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非遗大观园</w:t>
            </w:r>
            <w:r>
              <w:rPr>
                <w:rFonts w:hint="c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有效宣传、展示非遗项目</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作用明显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有效宣传、展示非遗项目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作用明显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非遗工作通讯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每年连续编印，对我省非遗保护工作发展有长远影响</w:t>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作用明显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cs" w:ascii="方正书宋_GBK" w:eastAsia="方正书宋_GBK"/>
              </w:rPr>
              <w:t>“</w:t>
            </w:r>
            <w:r>
              <w:rPr>
                <w:rFonts w:hint="eastAsia" w:ascii="方正书宋_GBK" w:eastAsia="方正书宋_GBK"/>
              </w:rPr>
              <w:t>非遗大观园</w:t>
            </w:r>
            <w:r>
              <w:rPr>
                <w:rFonts w:hint="cs" w:ascii="方正书宋_GBK" w:eastAsia="方正书宋_GBK"/>
              </w:rPr>
              <w:t>”</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庆祝建党</w:t>
            </w:r>
            <w:r>
              <w:rPr>
                <w:rFonts w:ascii="方正书宋_GBK" w:eastAsia="方正书宋_GBK"/>
              </w:rPr>
              <w:t>100</w:t>
            </w:r>
            <w:r>
              <w:rPr>
                <w:rFonts w:hint="eastAsia" w:ascii="方正书宋_GBK" w:eastAsia="方正书宋_GBK"/>
              </w:rPr>
              <w:t>周年展演活动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非遗工作通讯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8" w:name="_Toc60340287"/>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83、</w:t>
      </w:r>
      <w:r>
        <w:rPr>
          <w:rFonts w:hint="eastAsia" w:ascii="方正仿宋_GBK" w:eastAsia="方正仿宋_GBK"/>
          <w:b/>
          <w:sz w:val="32"/>
          <w:szCs w:val="32"/>
        </w:rPr>
        <w:t>非遗资料挖掘整理经费项目绩效目标表</w:t>
      </w:r>
      <w:bookmarkEnd w:id="38"/>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举办非遗优秀案例（非遗旅游、非遗工坊、非遗进校园等）宣传推介活动。</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开展网络升级及传播活动。</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举办建党</w:t>
            </w:r>
            <w:r>
              <w:rPr>
                <w:rFonts w:ascii="方正书宋_GBK" w:eastAsia="方正书宋_GBK"/>
              </w:rPr>
              <w:t>100</w:t>
            </w:r>
            <w:r>
              <w:rPr>
                <w:rFonts w:hint="eastAsia" w:ascii="方正书宋_GBK" w:eastAsia="方正书宋_GBK"/>
              </w:rPr>
              <w:t>周年全省非遗作品创作征集展示活动。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优秀案例宣传推介活动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宣传推介案例数量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网络升级及传播活动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基础数据库、大运河沿线应用库、雄安新区应用库、长城沿线应用库、非遗公开课、直录播、电子地图、云游非遗、非遗旅游地图、非遗商城等共</w:t>
            </w:r>
            <w:r>
              <w:rPr>
                <w:rFonts w:ascii="方正书宋_GBK" w:eastAsia="方正书宋_GBK"/>
              </w:rPr>
              <w:t>10</w:t>
            </w:r>
            <w:r>
              <w:rPr>
                <w:rFonts w:hint="eastAsia" w:ascii="方正书宋_GBK" w:eastAsia="方正书宋_GBK"/>
              </w:rPr>
              <w:t>个功能或库，上线使用的数量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建党</w:t>
            </w:r>
            <w:r>
              <w:rPr>
                <w:rFonts w:ascii="方正书宋_GBK" w:eastAsia="方正书宋_GBK"/>
              </w:rPr>
              <w:t>100</w:t>
            </w:r>
            <w:r>
              <w:rPr>
                <w:rFonts w:hint="eastAsia" w:ascii="方正书宋_GBK" w:eastAsia="方正书宋_GBK"/>
              </w:rPr>
              <w:t>周年全省非遗作品创作</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全省各类非遗作品征集数量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w:t>
            </w:r>
            <w:r>
              <w:rPr>
                <w:rFonts w:hint="eastAsia" w:ascii="方正书宋_GBK" w:eastAsia="方正书宋_GBK"/>
              </w:rPr>
              <w:t>件</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非遗优秀案例</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在省级媒体宣传推广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省级媒体</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网络升级及传播活动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各功能上线使用良好，符合工作和数据存储要求</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行业要求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全省非遗作品创作征集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活动各设区市覆盖率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优秀案例宣传推介活动</w:t>
            </w:r>
          </w:p>
        </w:tc>
        <w:tc>
          <w:tcPr>
            <w:tcW w:w="2891" w:type="dxa"/>
            <w:shd w:val="clear" w:color="auto" w:fill="auto"/>
            <w:vAlign w:val="center"/>
          </w:tcPr>
          <w:p>
            <w:pPr>
              <w:spacing w:line="300" w:lineRule="exact"/>
              <w:rPr>
                <w:rFonts w:ascii="方正书宋_GBK" w:eastAsia="方正书宋_GBK"/>
              </w:rPr>
            </w:pPr>
            <w:r>
              <w:rPr>
                <w:rFonts w:ascii="方正书宋_GBK" w:eastAsia="方正书宋_GBK"/>
              </w:rPr>
              <w:t>2021</w:t>
            </w:r>
            <w:r>
              <w:rPr>
                <w:rFonts w:hint="eastAsia" w:ascii="方正书宋_GBK" w:eastAsia="方正书宋_GBK"/>
              </w:rPr>
              <w:t>年年底前完成</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网络升级及传播活动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按时完成项目采购、完成建设的项目数量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12</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全省非遗作品创作征集展示活动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w:t>
            </w:r>
            <w:r>
              <w:rPr>
                <w:rFonts w:ascii="方正书宋_GBK" w:eastAsia="方正书宋_GBK"/>
              </w:rPr>
              <w:t>2021</w:t>
            </w:r>
            <w:r>
              <w:rPr>
                <w:rFonts w:hint="eastAsia" w:ascii="方正书宋_GBK" w:eastAsia="方正书宋_GBK"/>
              </w:rPr>
              <w:t>年</w:t>
            </w:r>
            <w:r>
              <w:rPr>
                <w:rFonts w:ascii="方正书宋_GBK" w:eastAsia="方正书宋_GBK"/>
              </w:rPr>
              <w:t>4</w:t>
            </w:r>
            <w:r>
              <w:rPr>
                <w:rFonts w:hint="eastAsia" w:ascii="方正书宋_GBK" w:eastAsia="方正书宋_GBK"/>
              </w:rPr>
              <w:t>月</w:t>
            </w:r>
            <w:r>
              <w:rPr>
                <w:rFonts w:ascii="方正书宋_GBK" w:eastAsia="方正书宋_GBK"/>
              </w:rPr>
              <w:t>1</w:t>
            </w:r>
            <w:r>
              <w:rPr>
                <w:rFonts w:hint="eastAsia" w:ascii="方正书宋_GBK" w:eastAsia="方正书宋_GBK"/>
              </w:rPr>
              <w:t>日开始，</w:t>
            </w: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w:t>
            </w:r>
            <w:r>
              <w:rPr>
                <w:rFonts w:ascii="方正书宋_GBK" w:eastAsia="方正书宋_GBK"/>
              </w:rPr>
              <w:t>31</w:t>
            </w:r>
            <w:r>
              <w:rPr>
                <w:rFonts w:hint="eastAsia" w:ascii="方正书宋_GBK" w:eastAsia="方正书宋_GBK"/>
              </w:rPr>
              <w:t>日结束</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w:t>
            </w:r>
            <w:r>
              <w:rPr>
                <w:rFonts w:ascii="方正书宋_GBK" w:eastAsia="方正书宋_GBK"/>
              </w:rPr>
              <w:t>7</w:t>
            </w:r>
            <w:r>
              <w:rPr>
                <w:rFonts w:hint="eastAsia" w:ascii="方正书宋_GBK" w:eastAsia="方正书宋_GBK"/>
              </w:rPr>
              <w:t>月</w:t>
            </w:r>
            <w:r>
              <w:rPr>
                <w:rFonts w:ascii="方正书宋_GBK" w:eastAsia="方正书宋_GBK"/>
              </w:rPr>
              <w:t>31</w:t>
            </w:r>
            <w:r>
              <w:rPr>
                <w:rFonts w:hint="eastAsia" w:ascii="方正书宋_GBK" w:eastAsia="方正书宋_GBK"/>
              </w:rPr>
              <w:t>日</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非遗优秀案例宣传推介活动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组织评选、现场考察、媒体推广等费用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网络升级及传播活动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运行应用数据库所必要的数据库服务器</w:t>
            </w:r>
            <w:r>
              <w:rPr>
                <w:rFonts w:ascii="方正书宋_GBK" w:eastAsia="方正书宋_GBK"/>
              </w:rPr>
              <w:t>1</w:t>
            </w:r>
            <w:r>
              <w:rPr>
                <w:rFonts w:hint="eastAsia" w:ascii="方正书宋_GBK" w:eastAsia="方正书宋_GBK"/>
              </w:rPr>
              <w:t>台；网络安全防护和机房维管费预算</w:t>
            </w:r>
            <w:r>
              <w:rPr>
                <w:rFonts w:ascii="方正书宋_GBK" w:eastAsia="方正书宋_GBK"/>
              </w:rPr>
              <w:t>2</w:t>
            </w:r>
            <w:r>
              <w:rPr>
                <w:rFonts w:hint="eastAsia" w:ascii="方正书宋_GBK" w:eastAsia="方正书宋_GBK"/>
              </w:rPr>
              <w:t>万元；数据库和网站功能栏目的设计制作，预算</w:t>
            </w:r>
            <w:r>
              <w:rPr>
                <w:rFonts w:ascii="方正书宋_GBK" w:eastAsia="方正书宋_GBK"/>
              </w:rPr>
              <w:t>11</w:t>
            </w:r>
            <w:r>
              <w:rPr>
                <w:rFonts w:hint="eastAsia" w:ascii="方正书宋_GBK" w:eastAsia="方正书宋_GBK"/>
              </w:rPr>
              <w:t>万元。共</w:t>
            </w:r>
            <w:r>
              <w:rPr>
                <w:rFonts w:ascii="方正书宋_GBK" w:eastAsia="方正书宋_GBK"/>
              </w:rPr>
              <w:t>15</w:t>
            </w:r>
            <w:r>
              <w:rPr>
                <w:rFonts w:hint="eastAsia" w:ascii="方正书宋_GBK" w:eastAsia="方正书宋_GBK"/>
              </w:rPr>
              <w:t>万元</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全省非遗作品创作征集展示活动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作品整理、作品邮寄、场地设计制作布展、证书制作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非遗优秀案例宣传推介活动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活动受益的非遗项目数量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网络升级及传播活动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上线后网站、数据库及推文</w:t>
            </w:r>
            <w:r>
              <w:rPr>
                <w:rFonts w:ascii="方正书宋_GBK" w:eastAsia="方正书宋_GBK"/>
              </w:rPr>
              <w:t>1</w:t>
            </w:r>
            <w:r>
              <w:rPr>
                <w:rFonts w:hint="eastAsia" w:ascii="方正书宋_GBK" w:eastAsia="方正书宋_GBK"/>
              </w:rPr>
              <w:t>年点击人数达</w:t>
            </w:r>
            <w:r>
              <w:rPr>
                <w:rFonts w:ascii="方正书宋_GBK" w:eastAsia="方正书宋_GBK"/>
              </w:rPr>
              <w:t>10000</w:t>
            </w:r>
            <w:r>
              <w:rPr>
                <w:rFonts w:hint="eastAsia" w:ascii="方正书宋_GBK" w:eastAsia="方正书宋_GBK"/>
              </w:rPr>
              <w:t>人次以上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全省非遗作品创作征集展示活动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作品观众人数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5000</w:t>
            </w:r>
            <w:r>
              <w:rPr>
                <w:rFonts w:hint="eastAsia" w:ascii="方正书宋_GBK" w:eastAsia="方正书宋_GBK"/>
              </w:rPr>
              <w:t>人次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非遗优秀案例宣传推介活动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有助于非遗项目存续发展，培育涵养文化生态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作用明显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网络升级及传播活动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宣传展示、推广产品的非遗项目数量，且对其产生了有效帮助的数量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200</w:t>
            </w:r>
            <w:r>
              <w:rPr>
                <w:rFonts w:hint="eastAsia" w:ascii="方正书宋_GBK" w:eastAsia="方正书宋_GBK"/>
              </w:rPr>
              <w:t>项</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全省非遗作品创作征集展示活动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有助于非遗活态传承，融入现代生活</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作用明显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非遗优秀案例宣传推介活动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网络升级及传播活动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全省非遗作品创作征集展示活动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r>
              <w:rPr>
                <w:rFonts w:ascii="方正书宋_GBK" w:eastAsia="方正书宋_GBK"/>
              </w:rPr>
              <w:tab/>
            </w:r>
            <w:r>
              <w:rPr>
                <w:rFonts w:ascii="方正书宋_GBK" w:eastAsia="方正书宋_GBK"/>
              </w:rPr>
              <w:tab/>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tbl>
    <w:p>
      <w:pPr>
        <w:rPr>
          <w:rFonts w:ascii="Times New Roman" w:hAnsi="Times New Roman" w:eastAsia="方正仿宋_GBK" w:cs="Times New Roman"/>
          <w:sz w:val="32"/>
          <w:szCs w:val="32"/>
        </w:rPr>
      </w:pPr>
      <w:bookmarkStart w:id="39" w:name="_Toc60340288"/>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28"/>
        </w:rPr>
      </w:pPr>
      <w:r>
        <w:rPr>
          <w:rFonts w:hint="eastAsia" w:ascii="Times New Roman" w:hAnsi="Times New Roman" w:eastAsia="方正仿宋_GBK" w:cs="Times New Roman"/>
          <w:sz w:val="32"/>
          <w:szCs w:val="32"/>
        </w:rPr>
        <w:t>84、</w:t>
      </w:r>
      <w:r>
        <w:rPr>
          <w:rFonts w:hint="eastAsia" w:ascii="方正仿宋_GBK" w:eastAsia="方正仿宋_GBK"/>
          <w:b/>
          <w:sz w:val="32"/>
          <w:szCs w:val="32"/>
        </w:rPr>
        <w:t>2021年国家非遗保护专项资金-国家级代表性传承人记录经费项目绩效目标表</w:t>
      </w:r>
      <w:bookmarkEnd w:id="39"/>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完成传承人记录成果制作</w:t>
            </w:r>
            <w:r>
              <w:rPr>
                <w:rFonts w:ascii="方正书宋_GBK" w:eastAsia="方正书宋_GBK"/>
              </w:rPr>
              <w:t>40</w:t>
            </w:r>
            <w:r>
              <w:rPr>
                <w:rFonts w:hint="eastAsia" w:ascii="方正书宋_GBK" w:eastAsia="方正书宋_GBK"/>
              </w:rPr>
              <w:t>部，达到《国家级非遗代表性传承人记录工作指南》相关成果要求。</w:t>
            </w:r>
          </w:p>
          <w:p>
            <w:pPr>
              <w:spacing w:line="300" w:lineRule="exact"/>
              <w:jc w:val="left"/>
              <w:rPr>
                <w:rFonts w:ascii="方正书宋_GBK" w:eastAsia="方正书宋_GBK"/>
              </w:rPr>
            </w:pPr>
            <w:r>
              <w:rPr>
                <w:rFonts w:ascii="方正书宋_GBK" w:eastAsia="方正书宋_GBK"/>
              </w:rPr>
              <w:t>2.10</w:t>
            </w:r>
            <w:r>
              <w:rPr>
                <w:rFonts w:hint="eastAsia" w:ascii="方正书宋_GBK" w:eastAsia="方正书宋_GBK"/>
              </w:rPr>
              <w:t>位（</w:t>
            </w:r>
            <w:r>
              <w:rPr>
                <w:rFonts w:ascii="方正书宋_GBK" w:eastAsia="方正书宋_GBK"/>
              </w:rPr>
              <w:t>40</w:t>
            </w:r>
            <w:r>
              <w:rPr>
                <w:rFonts w:hint="eastAsia" w:ascii="方正书宋_GBK" w:eastAsia="方正书宋_GBK"/>
              </w:rPr>
              <w:t>个）记录工作成果通过文化和旅游部非遗司验收合格。</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记录工作文献和综述成果的数量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完成传承人记录成果制作，每位传承人制作文献片</w:t>
            </w:r>
            <w:r>
              <w:rPr>
                <w:rFonts w:ascii="方正书宋_GBK" w:eastAsia="方正书宋_GBK"/>
              </w:rPr>
              <w:t>3</w:t>
            </w:r>
            <w:r>
              <w:rPr>
                <w:rFonts w:hint="eastAsia" w:ascii="方正书宋_GBK" w:eastAsia="方正书宋_GBK"/>
              </w:rPr>
              <w:t>部：口述史、项目实践、传承教学，综述片</w:t>
            </w:r>
            <w:r>
              <w:rPr>
                <w:rFonts w:ascii="方正书宋_GBK" w:eastAsia="方正书宋_GBK"/>
              </w:rPr>
              <w:t>1</w:t>
            </w:r>
            <w:r>
              <w:rPr>
                <w:rFonts w:hint="eastAsia" w:ascii="方正书宋_GBK" w:eastAsia="方正书宋_GBK"/>
              </w:rPr>
              <w:t>部。文化和旅游部非遗司验收办法要求，除特殊情况外均执行此数量标准，</w:t>
            </w:r>
            <w:r>
              <w:rPr>
                <w:rFonts w:ascii="方正书宋_GBK" w:eastAsia="方正书宋_GBK"/>
              </w:rPr>
              <w:t>10</w:t>
            </w:r>
            <w:r>
              <w:rPr>
                <w:rFonts w:hint="eastAsia" w:ascii="方正书宋_GBK" w:eastAsia="方正书宋_GBK"/>
              </w:rPr>
              <w:t>位共计</w:t>
            </w:r>
            <w:r>
              <w:rPr>
                <w:rFonts w:ascii="方正书宋_GBK" w:eastAsia="方正书宋_GBK"/>
              </w:rPr>
              <w:t>40</w:t>
            </w:r>
            <w:r>
              <w:rPr>
                <w:rFonts w:hint="eastAsia" w:ascii="方正书宋_GBK" w:eastAsia="方正书宋_GBK"/>
              </w:rPr>
              <w:t>部</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40</w:t>
            </w:r>
            <w:r>
              <w:rPr>
                <w:rFonts w:hint="eastAsia" w:ascii="方正书宋_GBK" w:eastAsia="方正书宋_GBK"/>
              </w:rPr>
              <w:t>非遗司规定无法拍摄项目可延期至下一年度进行提交</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非遗司成果验收合格及以上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文化部非遗司对该批次记录成果进行验收通查，公布项目是否合格或优秀</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项，每位传承人成果验收合格为</w:t>
            </w:r>
            <w:r>
              <w:rPr>
                <w:rFonts w:ascii="方正书宋_GBK" w:eastAsia="方正书宋_GBK"/>
              </w:rPr>
              <w:t>1</w:t>
            </w:r>
            <w:r>
              <w:rPr>
                <w:rFonts w:hint="eastAsia" w:ascii="方正书宋_GBK" w:eastAsia="方正书宋_GBK"/>
              </w:rPr>
              <w:t>项完成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验收年度非遗司下发的相关验收安排文件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按时完成政府采购手续的项目数量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完成政府采购手续时间需于</w:t>
            </w:r>
            <w:r>
              <w:rPr>
                <w:rFonts w:ascii="方正书宋_GBK" w:eastAsia="方正书宋_GBK"/>
              </w:rPr>
              <w:t>2021</w:t>
            </w:r>
            <w:r>
              <w:rPr>
                <w:rFonts w:hint="eastAsia" w:ascii="方正书宋_GBK" w:eastAsia="方正书宋_GBK"/>
              </w:rPr>
              <w:t>年内完成，每位传承人记录项目采购为</w:t>
            </w:r>
            <w:r>
              <w:rPr>
                <w:rFonts w:ascii="方正书宋_GBK" w:eastAsia="方正书宋_GBK"/>
              </w:rPr>
              <w:t>1</w:t>
            </w:r>
            <w:r>
              <w:rPr>
                <w:rFonts w:hint="eastAsia" w:ascii="方正书宋_GBK" w:eastAsia="方正书宋_GBK"/>
              </w:rPr>
              <w:t>项</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单位：项，每位传承人记录采购为</w:t>
            </w:r>
            <w:r>
              <w:rPr>
                <w:rFonts w:ascii="方正书宋_GBK" w:eastAsia="方正书宋_GBK"/>
              </w:rPr>
              <w:t>1</w:t>
            </w:r>
            <w:r>
              <w:rPr>
                <w:rFonts w:hint="eastAsia" w:ascii="方正书宋_GBK" w:eastAsia="方正书宋_GBK"/>
              </w:rPr>
              <w:t>项，共</w:t>
            </w:r>
            <w:r>
              <w:rPr>
                <w:rFonts w:ascii="方正书宋_GBK" w:eastAsia="方正书宋_GBK"/>
              </w:rPr>
              <w:t>10</w:t>
            </w:r>
            <w:r>
              <w:rPr>
                <w:rFonts w:hint="eastAsia" w:ascii="方正书宋_GBK" w:eastAsia="方正书宋_GBK"/>
              </w:rPr>
              <w:t>项</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验收年度非遗司下发的相关验收安排文件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w:t>
            </w:r>
            <w:r>
              <w:rPr>
                <w:rFonts w:ascii="方正书宋_GBK" w:eastAsia="方正书宋_GBK"/>
              </w:rPr>
              <w:t>10</w:t>
            </w:r>
            <w:r>
              <w:rPr>
                <w:rFonts w:hint="eastAsia" w:ascii="方正书宋_GBK" w:eastAsia="方正书宋_GBK"/>
              </w:rPr>
              <w:t>位传承人所需建设经费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每位传承人记录工作经费标准为</w:t>
            </w:r>
            <w:r>
              <w:rPr>
                <w:rFonts w:ascii="方正书宋_GBK" w:eastAsia="方正书宋_GBK"/>
              </w:rPr>
              <w:t>40</w:t>
            </w:r>
            <w:r>
              <w:rPr>
                <w:rFonts w:hint="eastAsia" w:ascii="方正书宋_GBK" w:eastAsia="方正书宋_GBK"/>
              </w:rPr>
              <w:t>万元，参照科学院院士记录成果的补助标准，</w:t>
            </w:r>
            <w:r>
              <w:rPr>
                <w:rFonts w:ascii="方正书宋_GBK" w:eastAsia="方正书宋_GBK"/>
              </w:rPr>
              <w:t>10</w:t>
            </w:r>
            <w:r>
              <w:rPr>
                <w:rFonts w:hint="eastAsia" w:ascii="方正书宋_GBK" w:eastAsia="方正书宋_GBK"/>
              </w:rPr>
              <w:t>位合计</w:t>
            </w:r>
            <w:r>
              <w:rPr>
                <w:rFonts w:ascii="方正书宋_GBK" w:eastAsia="方正书宋_GBK"/>
              </w:rPr>
              <w:t>400</w:t>
            </w:r>
            <w:r>
              <w:rPr>
                <w:rFonts w:hint="eastAsia" w:ascii="方正书宋_GBK" w:eastAsia="方正书宋_GBK"/>
              </w:rPr>
              <w:t>万。用于录制、编辑、版权、建档等</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万元</w:t>
            </w:r>
            <w:r>
              <w:rPr>
                <w:rFonts w:ascii="方正书宋_GBK" w:eastAsia="方正书宋_GBK"/>
              </w:rPr>
              <w:t xml:space="preserve"> </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40</w:t>
            </w:r>
            <w:r>
              <w:rPr>
                <w:rFonts w:hint="eastAsia" w:ascii="方正书宋_GBK" w:eastAsia="方正书宋_GBK"/>
              </w:rPr>
              <w:t>万元为文化和旅游部参照各类记录经费标准制定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提升传承人社会知名度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实现项目成果综述片通过非遗司验收，即可达到宣传展示效果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通过非遗司验收为合格项目，通过平台宣传展示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留存影像，为研究或恢复提供依据</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实现项目成果通过非遗司验收，即可达到留存影响、便于研究学习的效果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项目通过非遗司验收为合格项目，即完成指标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项目成果获得传承人认可</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传承人在项目成果自评估报告中签字确认</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《国家级非遗代表性传承人记录工作指南》</w:t>
            </w:r>
          </w:p>
        </w:tc>
      </w:tr>
    </w:tbl>
    <w:p>
      <w:pPr>
        <w:rPr>
          <w:rFonts w:ascii="Times New Roman" w:hAnsi="Times New Roman" w:eastAsia="方正仿宋_GBK" w:cs="Times New Roman"/>
          <w:sz w:val="32"/>
          <w:szCs w:val="32"/>
        </w:rPr>
      </w:pPr>
      <w:bookmarkStart w:id="40" w:name="_Toc60340289"/>
      <w:r>
        <w:rPr>
          <w:rFonts w:ascii="Times New Roman" w:hAnsi="Times New Roman" w:eastAsia="方正仿宋_GBK" w:cs="Times New Roman"/>
          <w:sz w:val="32"/>
          <w:szCs w:val="32"/>
        </w:rPr>
        <w:br w:type="page"/>
      </w:r>
    </w:p>
    <w:p>
      <w:pPr>
        <w:ind w:firstLine="640" w:firstLineChars="200"/>
        <w:jc w:val="left"/>
        <w:outlineLvl w:val="3"/>
        <w:rPr>
          <w:rFonts w:ascii="Times New Roman" w:hAnsi="宋体"/>
          <w:b/>
          <w:sz w:val="32"/>
          <w:szCs w:val="32"/>
        </w:rPr>
      </w:pPr>
      <w:r>
        <w:rPr>
          <w:rFonts w:hint="eastAsia" w:ascii="Times New Roman" w:hAnsi="Times New Roman" w:eastAsia="方正仿宋_GBK" w:cs="Times New Roman"/>
          <w:sz w:val="32"/>
          <w:szCs w:val="32"/>
        </w:rPr>
        <w:t>85、</w:t>
      </w:r>
      <w:r>
        <w:rPr>
          <w:rFonts w:hint="eastAsia" w:ascii="方正仿宋_GBK" w:eastAsia="方正仿宋_GBK"/>
          <w:b/>
          <w:sz w:val="32"/>
          <w:szCs w:val="32"/>
        </w:rPr>
        <w:t>文旅创新发展经费项目绩效目标表</w:t>
      </w:r>
      <w:bookmarkEnd w:id="40"/>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提升省、市旅游产业发展大会办会质量和水平，使旅发大会筹备工作更加科学规范。</w:t>
            </w:r>
          </w:p>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发挥旅发大会综合带动作用，助力文化和旅游高质量发展。</w:t>
            </w:r>
          </w:p>
          <w:p>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通过旅游云平台运维保障业务开展。</w:t>
            </w:r>
          </w:p>
          <w:p>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通过大数据应用分析促进数据科学决策能力提升。</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产出分析报告数量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文旅大数据分析报告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省、市旅发大会召开场次</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2021</w:t>
            </w:r>
            <w:r>
              <w:rPr>
                <w:rFonts w:hint="eastAsia" w:ascii="方正书宋_GBK" w:eastAsia="方正书宋_GBK"/>
              </w:rPr>
              <w:t>年省、市旅发大会召开场次</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故障率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故障率</w:t>
            </w:r>
            <w:r>
              <w:rPr>
                <w:rFonts w:ascii="方正书宋_GBK" w:eastAsia="方正书宋_GBK"/>
              </w:rPr>
              <w:t>=</w:t>
            </w:r>
            <w:r>
              <w:rPr>
                <w:rFonts w:hint="eastAsia" w:ascii="方正书宋_GBK" w:eastAsia="方正书宋_GBK"/>
              </w:rPr>
              <w:t>出故障时间</w:t>
            </w:r>
            <w:r>
              <w:rPr>
                <w:rFonts w:ascii="方正书宋_GBK" w:eastAsia="方正书宋_GBK"/>
              </w:rPr>
              <w:t>/</w:t>
            </w:r>
            <w:r>
              <w:rPr>
                <w:rFonts w:hint="eastAsia" w:ascii="方正书宋_GBK" w:eastAsia="方正书宋_GBK"/>
              </w:rPr>
              <w:t>总运行时间</w:t>
            </w:r>
            <w:r>
              <w:rPr>
                <w:rFonts w:ascii="方正书宋_GBK" w:eastAsia="方正书宋_GBK"/>
              </w:rPr>
              <w:t>*100%</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媒体报道次数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媒体报道次数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次</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故障响应时间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运行维护需求响应时间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小时</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各项费用支出符合相关标准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旅发大会业务费用支出符合相关标准</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符合标准</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政策文件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全省旅游总收入增长率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全省旅游总收入同比增长率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全省旅游接待总人数增长率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全省旅游接待总人数同比增长率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3-5</w:t>
            </w:r>
            <w:r>
              <w:rPr>
                <w:rFonts w:hint="eastAsia" w:ascii="方正书宋_GBK" w:eastAsia="方正书宋_GBK"/>
              </w:rPr>
              <w:t>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通用设备运行或应用软件的满意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服务反馈中满意的数量占反馈总数量的比率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85%</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调查问卷</w:t>
            </w:r>
          </w:p>
        </w:tc>
      </w:tr>
      <w:bookmarkEnd w:id="0"/>
    </w:tbl>
    <w:p>
      <w:pPr>
        <w:rPr>
          <w:rFonts w:ascii="黑体" w:hAnsi="黑体" w:eastAsia="黑体" w:cs="Times New Roman"/>
          <w:sz w:val="32"/>
          <w:szCs w:val="32"/>
        </w:rPr>
      </w:pPr>
      <w:r>
        <w:rPr>
          <w:rFonts w:ascii="黑体" w:hAnsi="黑体" w:eastAsia="黑体" w:cs="Times New Roman"/>
          <w:sz w:val="32"/>
          <w:szCs w:val="32"/>
        </w:rPr>
        <w:br w:type="page"/>
      </w:r>
    </w:p>
    <w:p>
      <w:pPr>
        <w:numPr>
          <w:ilvl w:val="0"/>
          <w:numId w:val="1"/>
        </w:numPr>
        <w:autoSpaceDE w:val="0"/>
        <w:autoSpaceDN w:val="0"/>
        <w:adjustRightInd w:val="0"/>
        <w:jc w:val="left"/>
        <w:rPr>
          <w:rFonts w:ascii="黑体" w:hAnsi="黑体" w:eastAsia="黑体" w:cs="Times New Roman"/>
          <w:sz w:val="32"/>
          <w:szCs w:val="32"/>
        </w:rPr>
      </w:pPr>
      <w:r>
        <w:rPr>
          <w:rFonts w:ascii="黑体" w:hAnsi="黑体" w:eastAsia="黑体" w:cs="Times New Roman"/>
          <w:sz w:val="32"/>
          <w:szCs w:val="32"/>
        </w:rPr>
        <w:t xml:space="preserve"> 结转项目绩效目标</w:t>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1、对外及港澳台文化交流经费专项资金绩效目标表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成功举办2020河北“冰雪奥运之旅”冬令营活动</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在河北举办“冰雪奥运之旅”活动项目</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成功举办“冰雪奥运之旅”活动项目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文化交流传播受众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河北“冰雪奥运之旅”活动</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≥24人次/场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河北“冰雪奥运之旅”活动完成时间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2021年9月底</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河北“冰雪奥运之旅”活动6.986万。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≤6.986万元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让河北文化走出去,增强河北文化软实力，助力河北经济发展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通过在张家口冬奥会举办地的文旅参访、冰雪运动和非遗工艺体验，加强河北文化旅游资源以及2022年冬奥会的对外宣传推广工作，加深港澳青少年对祖国特别是河北省区域资源的了解和文化认同</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明显提升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“冰雪奥运之旅”活动的满意率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抽样采访参加活动团员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2、河北旅游形象宣传经费专项资金绩效目标表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1.进一步提高河北省文化旅游品牌知名度和影响力，吸引更多游客来河北旅游；</w:t>
            </w:r>
          </w:p>
          <w:p>
            <w:pPr>
              <w:spacing w:line="300" w:lineRule="exact"/>
              <w:jc w:val="left"/>
              <w:rPr>
                <w:rFonts w:ascii="方正书宋_GBK" w:eastAsia="方正书宋_GBK"/>
              </w:rPr>
            </w:pPr>
            <w:r>
              <w:rPr>
                <w:rFonts w:hint="eastAsia" w:ascii="方正书宋_GBK" w:eastAsia="方正书宋_GBK"/>
              </w:rPr>
              <w:t>2.促进河北文化旅游产业发展。</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宣传报道数量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刊发稿件、视频等各类宣传数量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≥5000篇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重要媒体数量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重要媒体数量的比例。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全年宣传数量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每月通过各类媒体不间断宣传推广河北文化旅游资源和产品。</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≥450次、篇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购买服务成本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≤586万元中标价格</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河北文化旅游社会影响力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河北文化旅游的知名度和美誉度明显提高。</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广告宣传受众满意度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广告宣传受众的满意程度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3、旅游市场促销经费专项资金绩效目标表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1.继续利用北京西客站媒体开展旅游宣传项目；</w:t>
            </w:r>
          </w:p>
          <w:p>
            <w:pPr>
              <w:spacing w:line="300" w:lineRule="exact"/>
              <w:jc w:val="left"/>
              <w:rPr>
                <w:rFonts w:ascii="方正书宋_GBK" w:eastAsia="方正书宋_GBK"/>
              </w:rPr>
            </w:pPr>
            <w:r>
              <w:rPr>
                <w:rFonts w:hint="eastAsia" w:ascii="方正书宋_GBK" w:eastAsia="方正书宋_GBK"/>
              </w:rPr>
              <w:t>2.石家庄客运站二楼南北进站落客点区域灯箱广告。</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继续利用北京西客站媒体开展旅游宣传项目</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继续利用北京西客站媒体开展旅游宣传项目</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石家庄客运站二楼南北进站落客点区域灯箱广告</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石家庄客运站二楼南北进站落客点区域灯箱广告</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关注到北京西客站灯箱的受众人数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≥5000人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受众人数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关注到石家庄客运站灯箱的受众人数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≥5000人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以上两项活动完成时限</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12月底</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60.09万元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社会影响度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游客对河北旅游品牌和产品认知度提升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社会关注度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游客对河北旅游关注度提升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社会公众对活动满意度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抽样调查关注活动受众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≥80%</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4、全域旅游创建及产业质量提升经费专项资金绩效目标表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1.编制完善指导全省文化和旅游业发展的规划标准体系；</w:t>
            </w:r>
          </w:p>
          <w:p>
            <w:pPr>
              <w:spacing w:line="300" w:lineRule="exact"/>
              <w:jc w:val="left"/>
              <w:rPr>
                <w:rFonts w:ascii="方正书宋_GBK" w:eastAsia="方正书宋_GBK"/>
              </w:rPr>
            </w:pPr>
            <w:r>
              <w:rPr>
                <w:rFonts w:hint="eastAsia" w:ascii="方正书宋_GBK" w:eastAsia="方正书宋_GBK"/>
              </w:rPr>
              <w:t>2.河北旅游云运行维护，提升我省文旅系统信息化智慧化服务水平，加快河北文旅大数据发展；</w:t>
            </w:r>
          </w:p>
          <w:p>
            <w:pPr>
              <w:spacing w:line="300" w:lineRule="exact"/>
              <w:jc w:val="left"/>
              <w:rPr>
                <w:rFonts w:ascii="方正书宋_GBK" w:eastAsia="方正书宋_GBK"/>
              </w:rPr>
            </w:pPr>
            <w:r>
              <w:rPr>
                <w:rFonts w:hint="eastAsia" w:ascii="方正书宋_GBK" w:eastAsia="方正书宋_GBK"/>
              </w:rPr>
              <w:t>3.机关信息化运维，保障厅机关正常网络办公、使用正版化软件。</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640"/>
        <w:gridCol w:w="133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640"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337"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组织编制规划标准数量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组织编制全省文化和旅游相关规划和行业标准</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平均日维护数（次/日）</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维护次数与系统工作日比值</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≥3%</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规划标准编制工作完成质量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规划编制质量达到招标文件和合同约定要求</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规划编制质量达到招标文件和合同约定要求</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系统故障率（百分比）</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旅游云系统故障率</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正版软件使用率（百分比）</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机关正版软件使用率</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故障响应时间（小时）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系统故障处理响应时间</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≤4%</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相关要求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工作费用控制在标准以内</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规划标准编制费用不超过采购标准</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规划标准编制费用不超过采购标准</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机关运维费成本（百分比）</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机关信息化运维费不超过招标采购价格</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带动相关产业发展，促进经济增长，增加游客接待量，推动贫困人口脱贫致富</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通过旅游资源开发、旅游产品打造，发挥旅游业在转方式、调结构、促销费、扩就业中的作用</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通过旅游资源开发、旅游产品打造，发挥旅游业在转方式、调结构、促销费、扩就业中的作用</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提升全省文旅系统信息化发展水平</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指导全省文旅信息化发展，推动智慧旅游、数字文旅，使全省文旅系统信息化建设工作稳步推进，产生良好的社会效益。</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显著提高</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带动社会就业增长率，优化美化环境，弘扬中华优秀传统文化，提升文化自信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通过旅游业完善社会公共服务体系、促进社会主义精神文明建设、挖掘保护传统文化</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通过旅游业完善社会公共服务体系、促进社会主义精神文明建设、挖掘保护传统文化</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生态效益指标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促进生态环境保护，坚守底线红线，实现绿色、低碳和循环发展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树立生态保护第一的理念，旅游区、旅游项目严格环境影响评价程序，禁止破坏环境的开发行动</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树立生态保护第一的理念，旅游区、旅游项目严格环境影响评价程序，禁止破坏环境的开发行动</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可持续性影响指标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可持续影响指标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持续优化旅游产品供给质量，扩大旅游产业规模</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通过开发多元化、差异化、高品质的旅游产品，优化供给侧结构性改革，做大做强旅游业</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服务对象满意度指标</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服务对象满意度</w:t>
            </w:r>
          </w:p>
        </w:tc>
        <w:tc>
          <w:tcPr>
            <w:tcW w:w="1640"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337"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5、文化走出去补助经费专项资金绩效目标表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服务国家外交大局，依托和利用我省的文化旅游资源，通过海外媒体平台，向国外民众展示我省悠久的历史文化和现代文化事业建设成就</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海外媒体宣传</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建立海外媒体账号</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进行海外宣传推广</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发布海外宣传图文等内容</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≥300次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任务完成时间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境外媒体创建和运营</w:t>
            </w:r>
            <w:r>
              <w:rPr>
                <w:rFonts w:hint="eastAsia" w:ascii="方正书宋_GBK" w:eastAsia="方正书宋_GBK"/>
              </w:rPr>
              <w:br w:type="textWrapping"/>
            </w:r>
            <w:r>
              <w:rPr>
                <w:rFonts w:hint="eastAsia" w:ascii="方正书宋_GBK" w:eastAsia="方正书宋_GBK"/>
              </w:rPr>
              <w:t>完成时间</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项目执行完毕</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境外媒体创建和运营</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≤中标价格</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通过境外媒体,推动中华优秀传统文化走出去,提升河北文化和旅游形象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服务国家交流大局，推动中华优秀传统文化走出去,打造河北对外文化和旅游品牌，推动河北文化走出去，提升河北文化和旅游形象。文化交流活动的受众人数和覆盖面逐年递增扩大</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提升明显</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当地受众的满意率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抽样采访当地受众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6、中央补助公共数字文化资金-公共数字文化建设效能检查与规划设计经费专项资金绩效目标表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1.对省市县三级公共数字文化建设情况进行汇总分析，对现有各级平台进行评估，提出整合意见，科学编制《河北省公共数字文化体系建设实施方案》，谋划未来三到五年的建设方向和目标；</w:t>
            </w:r>
          </w:p>
          <w:p>
            <w:pPr>
              <w:spacing w:line="300" w:lineRule="exact"/>
              <w:jc w:val="left"/>
              <w:rPr>
                <w:rFonts w:ascii="方正书宋_GBK" w:eastAsia="方正书宋_GBK"/>
              </w:rPr>
            </w:pPr>
            <w:r>
              <w:rPr>
                <w:rFonts w:hint="eastAsia" w:ascii="方正书宋_GBK" w:eastAsia="方正书宋_GBK"/>
              </w:rPr>
              <w:t>2.对年度目标任务完成情况进行检查验收。</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《河北省公共数字文化体系建设实施方案》</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对省市县三级公共数字文化建设情况进行汇总分析，对现有各级平台进行评估，提出整合意见，谋划未来三年的建设方向和目标。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检查验收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按照阶段，对年度目标任务完成情况进行检查验收。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政府文件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检查验收合格率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对平台建设进行检查验收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建设任务完成时限和完成率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15.92万元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资源建设评审</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对全省公共数字资源建设项目进行评审，合格率达到要求。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对评估报告的满意率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7、中央补助公共数字文化资金-文化和旅游志愿者服务管理平台专项资金绩效目标表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研发推出兼具志愿者信息管理、志愿服务供需双方精准对接等功能于一体的综合服务系统，资金主要用于河北省文化和旅游志愿服务平台的开发、建设、维护及推广。</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志愿服务平台的建设</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建成1个平台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平台搭建完成，上线使用</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服务功能齐全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能够实现志愿者实名注册，志愿服务记录查询，数据统计分析等功能。</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平台使用方便快捷</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平台上线及时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按规定时间节点及时完成招标采购、平台搭建，以及平台验收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成本控制合理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开发建设平台及维护实际支出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≤16.2万元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widowControl/>
              <w:jc w:val="left"/>
              <w:textAlignment w:val="center"/>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营造志愿服务良好氛围</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最大限度满足文化和旅游志愿者与受助群体的双向需求，成为志愿者和群众网上查找、选择、参与和供需精准对接的实用工具</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方便志愿者与受助群体精准对接，提升志愿者活动参与度</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群众和志愿者满意度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得到广大群众和志愿者满意情况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≥80%</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8、中央补助公共数字文化资金-文化和旅游志愿者服务专题推广项目专项资金绩效目标表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举办文化志愿服务培训,组织开展不同专业不同层次的全省性文化志愿服务培训班次，提高文化志愿骨干及志愿者的业务水平和专业性。</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组织开展培训数量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组织开展培训数量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培训课程设置合理</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由专业人员进行培训，培训内容具有针对性且实用性强，培训与实践相结合</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提升志愿者服务水平</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培训工作及时开展</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按照培训工作方案，有步骤有条理组织开展培训。及时下发培训通知、组织开展培训、进行培训总结</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按时间节点完成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费用合理管控</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聘请专业讲师，组织不少于200名文化志愿者分批次进行培训，组织每次培训的实际支出</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≤18万元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培养志愿服务者</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培养一支志愿服务意识强、专业度高的志愿者队伍，更好的进行志愿服务工作</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≥200人</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培训满意情况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参加培训人员的满意程度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9、中央三区文化人才选派经费专项资金绩效目标表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加强边远贫困地区文化建设，提高受援单位服务能力和水平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业务辅导次数</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工作人员到受援县业务辅导次数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≥10次</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最大限度规范其业务管理与服务，提高其服务能力和水平。</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按期完成率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人才工作的及时程度按资金计划完成</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项目完成总成本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≤11.69万元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预算总额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提升三区人才素质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对人才培养和提升人才素质的影响</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文件要求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受援单位满意度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受援单位对业务辅导满意度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10、中央补助公共数字文化资金-数字文化资源建设（地方特色资源与直录播活动）专项资金绩效目标表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1.按照已建设方案，有步骤有条理的完成资源建设任务；</w:t>
            </w:r>
          </w:p>
          <w:p>
            <w:pPr>
              <w:spacing w:line="300" w:lineRule="exact"/>
              <w:jc w:val="left"/>
              <w:rPr>
                <w:rFonts w:ascii="方正书宋_GBK" w:eastAsia="方正书宋_GBK"/>
              </w:rPr>
            </w:pPr>
            <w:r>
              <w:rPr>
                <w:rFonts w:hint="eastAsia" w:ascii="方正书宋_GBK" w:eastAsia="方正书宋_GBK"/>
              </w:rPr>
              <w:t>2.丰富我省群众文化数字资源，为群众享受数字文化服务提供便利。</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乐享冀艺 艺术讲堂</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乐享冀艺 艺术讲堂拍摄集数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≥12集</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资源建设完成后通过国家验收</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资源建设完成后通过国家验收</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3-5年历史经验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资源建设完成时效</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资源建设完成时效</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根据此项工作安排和有关要求，及时组织完成</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节约成本率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实际支出与总经费比例</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≤4.75万元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3-5年历史经验和工作计划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公共数字文化产品和服务持续丰富</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群众享受的公共数字文化产品和服务持续丰富</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群众对公共文化满意度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群众对公共文化满意度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11、2020年现代职业教育质量提升计划高职奖补资金-高职扩招专项资金绩效目标表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通过此项目，完成慕课课程平台服务购买，建成服装、化妆、道具室、建成标准篮球场、舞台实训场地。</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课程服务一项</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完成课程服务采购</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完成服装、化妆、道具室数量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建成数量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标准化篮球场数量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建成数量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基础设施建设修缮工程验收合格率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修缮工程合格率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不超总预算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不超总预算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≤171.58万元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提高教学管理水平、改善办学条件，提高学生专业能力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提高课程建设、改善办学条件、提高毕业生专业能力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使用者满意度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课程使用者满意度、教学场地使用者满意度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12、2020年现代职业教育质量提升计划高职奖补资金-提高生均拨款水平专项资金绩效目标表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通过此经费的使用，购置教学交互服务软件，提升学校教学水平，购置教学管理软件2项，建成符合要求的教学机房一间。</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职业学校购置教学及教学管理使用软件数量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购置数量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≥3</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舞蹈排练厅地胶合格率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舞蹈排练厅地胶合格率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≥99%</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资金预算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≤59.8万元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提高学校教学管理水平，提高学院知名度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提高学校教学管理水平，提高学院知名度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13、高职扩招补助经费专项资金绩效目标表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w:t>
            </w:r>
            <w:r>
              <w:rPr>
                <w:rFonts w:ascii="方正书宋_GBK" w:eastAsia="方正书宋_GBK"/>
              </w:rPr>
              <w:t>资金使用改善办学条件、提升专业教学能力</w:t>
            </w:r>
            <w:r>
              <w:rPr>
                <w:rFonts w:hint="eastAsia" w:ascii="方正书宋_GBK" w:eastAsia="方正书宋_GBK"/>
              </w:rPr>
              <w:t>。</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职业学校校舍维修改造面积</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资金投入专业数量</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动员未升学有就读意向的初、高中学生接受职业教育的人数</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学院教学设备运转率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w:t>
            </w:r>
            <w:r>
              <w:rPr>
                <w:rFonts w:ascii="方正书宋_GBK" w:eastAsia="方正书宋_GBK"/>
              </w:rPr>
              <w:t>8</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基础设施建设修缮工程验收合格率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w:t>
            </w:r>
            <w:r>
              <w:rPr>
                <w:rFonts w:ascii="方正书宋_GBK" w:eastAsia="方正书宋_GBK"/>
              </w:rPr>
              <w:t>9</w:t>
            </w:r>
            <w:r>
              <w:rPr>
                <w:rFonts w:hint="eastAsia" w:ascii="方正书宋_GBK" w:eastAsia="方正书宋_GBK"/>
              </w:rPr>
              <w:t>%</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职业学校购置实习实训设备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不超总</w:t>
            </w:r>
            <w:r>
              <w:rPr>
                <w:rFonts w:ascii="方正书宋_GBK" w:eastAsia="方正书宋_GBK"/>
              </w:rPr>
              <w:t>成本</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≤166.8万元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职业学校毕业生就业率</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职业学校毕业生就业率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w:t>
            </w:r>
            <w:r>
              <w:rPr>
                <w:rFonts w:ascii="方正书宋_GBK" w:eastAsia="方正书宋_GBK"/>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职业学校等人口学生满意度</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师生满意度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14、现代职业教育发展专项资金-绩效综合评价奖补经费专项资金绩效目标表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通过此项目实施，建成符合要求、提升教学质量的实训室。</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rPr>
                <w:rFonts w:ascii="方正书宋_GBK" w:eastAsia="方正书宋_GBK"/>
                <w:b/>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美术系视觉专业机房数量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美术系1+X证书试点专业机房</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影视系实训得到完善提升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文字描述</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影视系实训室功能得到完善</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资金到位率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不超预算</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总支出不超预算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≤44.4万</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提升学院知名度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通过学院实训室建设，提升毕业生专业技能</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有所提高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师生满意度指标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15、中央提前下达-现代职业教育专项资金绩效目标表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ascii="方正书宋_GBK" w:eastAsia="方正书宋_GBK"/>
              </w:rPr>
              <w:t>通过此经费的使用，改善办学条件，提升教学硬件，增加专业竞争力，提高师资水平。</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实习实训建设项目数量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≥3个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专业建设数量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≥3个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专业建设创新情况</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建设专业与同类院校比较有创新</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资金支付进度符合财政支付进度要求</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资金支付进度符合工作和财政要求</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资金使用</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资金使用不超预算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≤5.92万元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投入专业建设情况</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所投入建设的专业在同类院校的竞争力提升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效果显著</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16、中央提前下达2020年高职生均拨款-三年行动计划专项资金绩效目标表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通过此项目的实施,提升学院相关专业竞争力,完善优势专业课程体系。</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实训基地建设数量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≥1个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专业群建设数量</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≥2个</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购置设备合格率</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购置设备合格率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≥95%</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资金支付进度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资金支付按照财政要求进度执行</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资金总额</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资金支付不超出预算</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≤0.39万元</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相关专业在同等院校的竞争力</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所建设专业在同类院校中的竞争力</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有提高</w:t>
            </w:r>
          </w:p>
        </w:tc>
        <w:tc>
          <w:tcPr>
            <w:tcW w:w="170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师生满意度</w:t>
            </w:r>
          </w:p>
        </w:tc>
        <w:tc>
          <w:tcPr>
            <w:tcW w:w="2891"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师生对项目的满意度</w:t>
            </w:r>
          </w:p>
        </w:tc>
        <w:tc>
          <w:tcPr>
            <w:tcW w:w="1276"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≥85%</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rPr>
          <w:rFonts w:ascii="Times New Roman" w:hAnsi="Times New Roman" w:eastAsia="方正仿宋_GBK" w:cs="Times New Roman"/>
          <w:sz w:val="32"/>
          <w:szCs w:val="32"/>
        </w:rPr>
      </w:pPr>
      <w:r>
        <w:rPr>
          <w:rFonts w:ascii="Times New Roman" w:hAnsi="Times New Roman" w:eastAsia="方正仿宋_GBK" w:cs="Times New Roman"/>
          <w:sz w:val="32"/>
          <w:szCs w:val="32"/>
        </w:rPr>
        <w:br w:type="page"/>
      </w:r>
    </w:p>
    <w:p>
      <w:pPr>
        <w:ind w:firstLine="56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17、舞台电子屏幕、灯光设备购置经费专项资金绩效目标表</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shd w:val="clear" w:color="auto" w:fill="auto"/>
            <w:vAlign w:val="center"/>
          </w:tcPr>
          <w:p>
            <w:pPr>
              <w:spacing w:line="300" w:lineRule="exact"/>
              <w:jc w:val="left"/>
              <w:rPr>
                <w:rFonts w:ascii="方正书宋_GBK" w:eastAsia="方正书宋_GBK"/>
              </w:rPr>
            </w:pPr>
            <w:r>
              <w:rPr>
                <w:rFonts w:hint="eastAsia" w:ascii="方正书宋_GBK" w:eastAsia="方正书宋_GBK"/>
              </w:rPr>
              <w:t>提升舞台演出效果和质量，更好地满足人民群众对文化的需求。</w:t>
            </w:r>
          </w:p>
        </w:tc>
      </w:tr>
    </w:tbl>
    <w:p>
      <w:pPr>
        <w:spacing w:line="14" w:lineRule="exact"/>
        <w:ind w:firstLine="420" w:firstLineChars="200"/>
        <w:jc w:val="center"/>
        <w:rPr>
          <w:rFonts w:ascii="Times New Roman" w:hAnsi="宋体"/>
        </w:rPr>
      </w:pPr>
      <w:r>
        <w:rPr>
          <w:rFonts w:ascii="方正书宋_GBK" w:eastAsia="方正书宋_GBK"/>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一级指标</w:t>
            </w:r>
          </w:p>
        </w:tc>
        <w:tc>
          <w:tcPr>
            <w:tcW w:w="1134"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二级指标</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三级指标</w:t>
            </w:r>
          </w:p>
        </w:tc>
        <w:tc>
          <w:tcPr>
            <w:tcW w:w="289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w:t>
            </w:r>
          </w:p>
        </w:tc>
        <w:tc>
          <w:tcPr>
            <w:tcW w:w="1701" w:type="dxa"/>
            <w:shd w:val="clear" w:color="auto" w:fill="auto"/>
            <w:vAlign w:val="center"/>
          </w:tcPr>
          <w:p>
            <w:pPr>
              <w:spacing w:line="300" w:lineRule="exact"/>
              <w:jc w:val="center"/>
              <w:rPr>
                <w:rFonts w:ascii="方正书宋_GBK" w:eastAsia="方正书宋_GBK"/>
                <w:b/>
              </w:rPr>
            </w:pPr>
            <w:r>
              <w:rPr>
                <w:rFonts w:hint="eastAsia" w:ascii="方正书宋_GBK" w:eastAsia="方正书宋_GBK"/>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产出指标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购买设备数量</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电子大屏幕80平方米</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80平方米</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购买设备数量</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LED聚光灯23台</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23台</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数量指标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购买设备数量</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24路开关流动柜1台</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1台</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质量指标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运行正常率</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演出当前需要，达到舞台设备合格标准</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时效指标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按招标进度进行</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2020年6月前完成招标，10月完成安装调试工作</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≤100%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工作安排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成本指标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总成本</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不超过招标总价</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w:t>
            </w:r>
            <w:r>
              <w:rPr>
                <w:rFonts w:hint="eastAsia" w:ascii="方正书宋_GBK" w:eastAsia="方正书宋_GBK"/>
              </w:rPr>
              <w:t>27.33</w:t>
            </w:r>
            <w:r>
              <w:rPr>
                <w:rFonts w:ascii="方正书宋_GBK" w:eastAsia="方正书宋_GBK"/>
              </w:rPr>
              <w:t>万元</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市场平均价格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shd w:val="clear" w:color="auto" w:fill="auto"/>
            <w:vAlign w:val="center"/>
          </w:tcPr>
          <w:p>
            <w:pPr>
              <w:spacing w:line="300" w:lineRule="exact"/>
              <w:jc w:val="center"/>
              <w:rPr>
                <w:rFonts w:ascii="方正书宋_GBK" w:eastAsia="方正书宋_GBK"/>
              </w:rPr>
            </w:pPr>
            <w:r>
              <w:rPr>
                <w:rFonts w:hint="eastAsia" w:ascii="方正书宋_GBK" w:eastAsia="方正书宋_GBK"/>
              </w:rPr>
              <w:t>效果指标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经济效益指标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演出收入增长率</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演出效果和质量的提升，必定带来相应的收益</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≥20%</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社会效益指标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演出效果的影响</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提高观众观赏性 提升舞台效果</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长期</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shd w:val="clear" w:color="auto" w:fill="auto"/>
            <w:vAlign w:val="center"/>
          </w:tcPr>
          <w:p>
            <w:pPr>
              <w:spacing w:line="300" w:lineRule="exact"/>
              <w:jc w:val="center"/>
              <w:rPr>
                <w:rFonts w:ascii="方正书宋_GBK" w:eastAsia="方正书宋_GBK"/>
              </w:rPr>
            </w:pP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可持续性影响指标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长期使用性</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能够长期较好地开展展演，增强舞台表现力，长期满足人民群众对精神文化的需求。</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长期</w:t>
            </w:r>
          </w:p>
        </w:tc>
        <w:tc>
          <w:tcPr>
            <w:tcW w:w="1701" w:type="dxa"/>
            <w:shd w:val="clear" w:color="auto" w:fill="auto"/>
            <w:vAlign w:val="center"/>
          </w:tcPr>
          <w:p>
            <w:pPr>
              <w:spacing w:line="300" w:lineRule="exact"/>
              <w:jc w:val="left"/>
              <w:rPr>
                <w:rFonts w:ascii="方正书宋_GBK" w:eastAsia="方正书宋_GBK"/>
              </w:rPr>
            </w:pPr>
            <w:r>
              <w:rPr>
                <w:rFonts w:ascii="方正书宋_GBK" w:eastAsia="方正书宋_GBK"/>
              </w:rPr>
              <w:t>历史经验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shd w:val="clear" w:color="auto" w:fill="auto"/>
            <w:vAlign w:val="center"/>
          </w:tcPr>
          <w:p>
            <w:pPr>
              <w:spacing w:line="300" w:lineRule="exact"/>
              <w:jc w:val="center"/>
              <w:rPr>
                <w:rFonts w:ascii="方正书宋_GBK" w:eastAsia="方正书宋_GBK"/>
              </w:rPr>
            </w:pPr>
            <w:r>
              <w:rPr>
                <w:rFonts w:hint="eastAsia" w:ascii="方正书宋_GBK" w:eastAsia="方正书宋_GBK"/>
              </w:rPr>
              <w:t>满意度指标</w:t>
            </w:r>
          </w:p>
        </w:tc>
        <w:tc>
          <w:tcPr>
            <w:tcW w:w="1134" w:type="dxa"/>
            <w:shd w:val="clear" w:color="auto" w:fill="auto"/>
            <w:vAlign w:val="center"/>
          </w:tcPr>
          <w:p>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观众满意度</w:t>
            </w:r>
          </w:p>
        </w:tc>
        <w:tc>
          <w:tcPr>
            <w:tcW w:w="2891" w:type="dxa"/>
            <w:shd w:val="clear" w:color="auto" w:fill="auto"/>
            <w:vAlign w:val="center"/>
          </w:tcPr>
          <w:p>
            <w:pPr>
              <w:spacing w:line="300" w:lineRule="exact"/>
              <w:jc w:val="left"/>
              <w:rPr>
                <w:rFonts w:ascii="方正书宋_GBK" w:eastAsia="方正书宋_GBK"/>
              </w:rPr>
            </w:pPr>
            <w:r>
              <w:rPr>
                <w:rFonts w:ascii="方正书宋_GBK" w:eastAsia="方正书宋_GBK"/>
              </w:rPr>
              <w:t>观众对创作和表演的满意情况</w:t>
            </w:r>
          </w:p>
        </w:tc>
        <w:tc>
          <w:tcPr>
            <w:tcW w:w="1276" w:type="dxa"/>
            <w:shd w:val="clear" w:color="auto" w:fill="auto"/>
            <w:vAlign w:val="center"/>
          </w:tcPr>
          <w:p>
            <w:pPr>
              <w:spacing w:line="300" w:lineRule="exact"/>
              <w:jc w:val="left"/>
              <w:rPr>
                <w:rFonts w:ascii="方正书宋_GBK" w:eastAsia="方正书宋_GBK"/>
              </w:rPr>
            </w:pPr>
            <w:r>
              <w:rPr>
                <w:rFonts w:ascii="方正书宋_GBK" w:eastAsia="方正书宋_GBK"/>
              </w:rPr>
              <w:t>≥90%</w:t>
            </w:r>
          </w:p>
        </w:tc>
        <w:tc>
          <w:tcPr>
            <w:tcW w:w="1701" w:type="dxa"/>
            <w:shd w:val="clear" w:color="auto" w:fill="auto"/>
            <w:vAlign w:val="center"/>
          </w:tcPr>
          <w:p>
            <w:pPr>
              <w:spacing w:line="300" w:lineRule="exact"/>
              <w:rPr>
                <w:rFonts w:ascii="方正书宋_GBK" w:eastAsia="方正书宋_GBK"/>
              </w:rPr>
            </w:pPr>
            <w:r>
              <w:rPr>
                <w:rFonts w:ascii="方正书宋_GBK" w:hAnsi="方正书宋_GBK" w:eastAsia="方正书宋_GBK" w:cs="方正书宋_GBK"/>
                <w:szCs w:val="21"/>
              </w:rPr>
              <w:t>调查问卷</w:t>
            </w:r>
          </w:p>
        </w:tc>
      </w:tr>
    </w:tbl>
    <w:p>
      <w:pPr>
        <w:autoSpaceDE w:val="0"/>
        <w:autoSpaceDN w:val="0"/>
        <w:adjustRightInd w:val="0"/>
        <w:jc w:val="left"/>
        <w:rPr>
          <w:rFonts w:ascii="黑体" w:hAnsi="黑体" w:eastAsia="黑体" w:cs="Times New Roman"/>
          <w:sz w:val="32"/>
          <w:szCs w:val="32"/>
        </w:rPr>
      </w:pPr>
      <w:r>
        <w:rPr>
          <w:rFonts w:ascii="黑体" w:hAnsi="黑体" w:eastAsia="黑体" w:cs="Times New Roman"/>
          <w:sz w:val="32"/>
          <w:szCs w:val="32"/>
        </w:rPr>
        <w:t xml:space="preserve">    </w:t>
      </w:r>
      <w:r>
        <w:rPr>
          <w:rFonts w:hint="eastAsia" w:ascii="黑体" w:hAnsi="黑体" w:eastAsia="黑体" w:cs="Times New Roman"/>
          <w:sz w:val="32"/>
          <w:szCs w:val="32"/>
        </w:rPr>
        <w:t xml:space="preserve">六、政府采购预算情况 </w:t>
      </w:r>
    </w:p>
    <w:p>
      <w:pPr>
        <w:ind w:firstLine="640" w:firstLineChars="200"/>
        <w:outlineLvl w:val="0"/>
        <w:rPr>
          <w:rFonts w:ascii="Times New Roman" w:hAnsi="Times New Roman" w:eastAsia="方正仿宋_GBK" w:cs="Times New Roman"/>
          <w:sz w:val="32"/>
          <w:szCs w:val="24"/>
        </w:rPr>
      </w:pPr>
      <w:bookmarkStart w:id="41" w:name="_Toc471398468"/>
      <w:r>
        <w:rPr>
          <w:rFonts w:ascii="Times New Roman" w:hAnsi="Times New Roman" w:eastAsia="方正仿宋_GBK" w:cs="Times New Roman"/>
          <w:sz w:val="32"/>
          <w:szCs w:val="24"/>
        </w:rPr>
        <w:t>2021年，我厅安排政府采购预算</w:t>
      </w:r>
      <w:r>
        <w:rPr>
          <w:rFonts w:hint="eastAsia" w:ascii="Times New Roman" w:hAnsi="Times New Roman" w:eastAsia="方正仿宋_GBK" w:cs="Times New Roman"/>
          <w:sz w:val="32"/>
          <w:szCs w:val="24"/>
        </w:rPr>
        <w:t>20806.03</w:t>
      </w:r>
      <w:r>
        <w:rPr>
          <w:rFonts w:ascii="Times New Roman" w:hAnsi="Times New Roman" w:eastAsia="方正仿宋_GBK" w:cs="Times New Roman"/>
          <w:sz w:val="32"/>
          <w:szCs w:val="24"/>
        </w:rPr>
        <w:t>万元。具体内容见下表。</w:t>
      </w:r>
    </w:p>
    <w:bookmarkEnd w:id="41"/>
    <w:p>
      <w:pPr>
        <w:jc w:val="center"/>
        <w:outlineLvl w:val="0"/>
        <w:rPr>
          <w:rFonts w:ascii="方正小标宋_GBK" w:hAnsi="Times New Roman" w:eastAsia="方正小标宋_GBK" w:cs="Times New Roman"/>
          <w:sz w:val="32"/>
          <w:szCs w:val="24"/>
        </w:rPr>
      </w:pPr>
      <w:r>
        <w:rPr>
          <w:rFonts w:hint="eastAsia" w:ascii="方正小标宋_GBK" w:hAnsi="Times New Roman" w:eastAsia="方正小标宋_GBK" w:cs="Times New Roman"/>
          <w:sz w:val="32"/>
          <w:szCs w:val="24"/>
        </w:rPr>
        <w:t>部门政府采购预算</w:t>
      </w:r>
    </w:p>
    <w:tbl>
      <w:tblPr>
        <w:tblStyle w:val="8"/>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03" w:type="dxa"/>
            <w:gridSpan w:val="7"/>
            <w:tcBorders>
              <w:top w:val="single" w:color="FFFFFF" w:sz="6" w:space="0"/>
              <w:left w:val="single" w:color="FFFFFF" w:sz="6" w:space="0"/>
              <w:right w:val="single" w:color="FFFFFF" w:sz="6" w:space="0"/>
            </w:tcBorders>
            <w:shd w:val="clear" w:color="auto" w:fill="auto"/>
            <w:noWrap/>
            <w:vAlign w:val="center"/>
          </w:tcPr>
          <w:p>
            <w:pPr>
              <w:spacing w:line="300" w:lineRule="exact"/>
              <w:jc w:val="left"/>
              <w:rPr>
                <w:rFonts w:ascii="方正小标宋_GBK" w:eastAsia="方正小标宋_GBK"/>
                <w:sz w:val="24"/>
              </w:rPr>
            </w:pPr>
            <w:r>
              <w:rPr>
                <w:rFonts w:hint="eastAsia" w:ascii="方正小标宋_GBK" w:eastAsia="方正小标宋_GBK"/>
                <w:sz w:val="24"/>
              </w:rPr>
              <w:t>357河北省文化和旅游厅</w:t>
            </w:r>
          </w:p>
        </w:tc>
        <w:tc>
          <w:tcPr>
            <w:tcW w:w="6804" w:type="dxa"/>
            <w:gridSpan w:val="6"/>
            <w:tcBorders>
              <w:top w:val="single" w:color="FFFFFF" w:sz="6" w:space="0"/>
              <w:left w:val="single" w:color="FFFFFF" w:sz="6" w:space="0"/>
              <w:right w:val="single" w:color="FFFFFF" w:sz="6" w:space="0"/>
            </w:tcBorders>
            <w:shd w:val="clear" w:color="auto" w:fill="auto"/>
            <w:noWrap/>
            <w:vAlign w:val="center"/>
          </w:tcPr>
          <w:p>
            <w:pPr>
              <w:spacing w:line="300" w:lineRule="exact"/>
              <w:jc w:val="right"/>
              <w:rPr>
                <w:rFonts w:ascii="方正书宋_GBK" w:eastAsia="方正书宋_GBK"/>
                <w:sz w:val="24"/>
              </w:rPr>
            </w:pPr>
            <w:r>
              <w:rPr>
                <w:rFonts w:hint="eastAsia" w:ascii="方正书宋_GBK" w:eastAsia="方正书宋_GBK"/>
                <w:sz w:val="24"/>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18" w:type="dxa"/>
            <w:gridSpan w:val="2"/>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计量  单位</w:t>
            </w:r>
          </w:p>
        </w:tc>
        <w:tc>
          <w:tcPr>
            <w:tcW w:w="907" w:type="dxa"/>
            <w:vMerge w:val="restart"/>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政府采购金额（当年部门预算安排资金）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项目名称</w:t>
            </w:r>
          </w:p>
        </w:tc>
        <w:tc>
          <w:tcPr>
            <w:tcW w:w="113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shd w:val="clear" w:color="auto" w:fill="auto"/>
            <w:noWrap/>
            <w:vAlign w:val="center"/>
          </w:tcPr>
          <w:p>
            <w:pPr>
              <w:spacing w:line="300" w:lineRule="exact"/>
              <w:jc w:val="left"/>
              <w:outlineLvl w:val="1"/>
              <w:rPr>
                <w:rFonts w:ascii="Times New Roman" w:eastAsia="方正仿宋_GBK"/>
                <w:sz w:val="28"/>
              </w:rPr>
            </w:pPr>
          </w:p>
        </w:tc>
        <w:tc>
          <w:tcPr>
            <w:tcW w:w="1531" w:type="dxa"/>
            <w:vMerge w:val="continue"/>
            <w:shd w:val="clear" w:color="auto" w:fill="auto"/>
            <w:noWrap/>
            <w:vAlign w:val="center"/>
          </w:tcPr>
          <w:p>
            <w:pPr>
              <w:spacing w:line="300" w:lineRule="exact"/>
              <w:jc w:val="left"/>
              <w:outlineLvl w:val="1"/>
              <w:rPr>
                <w:rFonts w:ascii="Times New Roman" w:eastAsia="方正仿宋_GBK"/>
                <w:sz w:val="28"/>
              </w:rPr>
            </w:pPr>
          </w:p>
        </w:tc>
        <w:tc>
          <w:tcPr>
            <w:tcW w:w="709" w:type="dxa"/>
            <w:vMerge w:val="continue"/>
            <w:shd w:val="clear" w:color="auto" w:fill="auto"/>
            <w:noWrap/>
            <w:vAlign w:val="center"/>
          </w:tcPr>
          <w:p>
            <w:pPr>
              <w:spacing w:line="300" w:lineRule="exact"/>
              <w:jc w:val="left"/>
              <w:outlineLvl w:val="1"/>
              <w:rPr>
                <w:rFonts w:ascii="Times New Roman" w:eastAsia="方正仿宋_GBK"/>
                <w:sz w:val="28"/>
              </w:rPr>
            </w:pPr>
          </w:p>
        </w:tc>
        <w:tc>
          <w:tcPr>
            <w:tcW w:w="907" w:type="dxa"/>
            <w:vMerge w:val="continue"/>
            <w:shd w:val="clear" w:color="auto" w:fill="auto"/>
            <w:noWrap/>
            <w:vAlign w:val="center"/>
          </w:tcPr>
          <w:p>
            <w:pPr>
              <w:spacing w:line="300" w:lineRule="exact"/>
              <w:jc w:val="left"/>
              <w:outlineLvl w:val="1"/>
              <w:rPr>
                <w:rFonts w:ascii="Times New Roman" w:eastAsia="方正仿宋_GBK"/>
                <w:sz w:val="28"/>
              </w:rPr>
            </w:pPr>
          </w:p>
        </w:tc>
        <w:tc>
          <w:tcPr>
            <w:tcW w:w="907" w:type="dxa"/>
            <w:vMerge w:val="continue"/>
            <w:shd w:val="clear" w:color="auto" w:fill="auto"/>
            <w:noWrap/>
            <w:vAlign w:val="center"/>
          </w:tcPr>
          <w:p>
            <w:pPr>
              <w:spacing w:line="300" w:lineRule="exact"/>
              <w:jc w:val="left"/>
              <w:outlineLvl w:val="1"/>
              <w:rPr>
                <w:rFonts w:ascii="Times New Roman" w:eastAsia="方正仿宋_GBK"/>
                <w:sz w:val="28"/>
              </w:rPr>
            </w:pPr>
          </w:p>
        </w:tc>
        <w:tc>
          <w:tcPr>
            <w:tcW w:w="113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合计</w:t>
            </w:r>
          </w:p>
        </w:tc>
        <w:tc>
          <w:tcPr>
            <w:tcW w:w="113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单位资金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合  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20806.03</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19416.09</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1368.39</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21.55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河北省文化和旅游厅本级小计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13095.76</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13095.76</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816.42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10.96</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10.96</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10.96</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816.42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A060205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组</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0.05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816.42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A060205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组</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0.10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816.42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木质柜类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A060501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组</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0.10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对外及港澳台文化交流经费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119.00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94.00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94.00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94.00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河北旅游形象宣传经费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8300.00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2900.00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2900.00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2900.00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河北旅游形象宣传经费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8300.00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旅游市场促销经费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全域旅游创建及产业质量提升经费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2115.00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省级非遗专项资金-“乐享河北”非遗会客厅-河北省非物质文化遗产保护成果展经费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483.80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483.80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483.80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483.80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文化走出去补助经费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264.00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政府购买文化服务经费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2512.00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艺术创作和表演服务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C200301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河北省图书馆小计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1211.00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1211.00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203.37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203.37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203.37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203.37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复印机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0.40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0.40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203.37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203.37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203.37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复印纸</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A090101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其他运营服务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C020799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年</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车辆维修和保养服务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C050301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年</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安全服务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C0810</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年</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93.00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93.00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93.00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C08140199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年</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机动车保险服务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C15040201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年</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1.30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1.30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1.30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省图书馆免费开放运行经费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1631.00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图书馆和档案馆服务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C200303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年</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图书购置收藏经费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850.00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书籍、课本</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A05010101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308.00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308.00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308.00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图书购置收藏经费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850.00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电子书籍、课本</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A05010301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290.00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290.00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290.00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图书购置收藏经费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850.00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其他普通期刊</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A05010499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147.00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147.00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147.00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河北省群众艺术馆小计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300.00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300.00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省群艺馆免费开放运行经费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700.00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河北省艺术研究所小计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8.00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8.00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73.27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73.27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喷墨打印机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A0201060101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73.27</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A0201060102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河北艺术职业学院小计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4730.04</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3361.65</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1368.39</w:t>
            </w: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A0201060102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A0201060102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A060205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其他印刷服务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C08140199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22.09</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22.09</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22.09</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电力分配服务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C140102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100.00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暖气生产和分配服务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C140201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226.00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226.00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226.00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水的生产和分配</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C1404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高等教育服务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C1804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3.90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3.90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3.90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高等教育服务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C1804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300.00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1911.33</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其他教育服务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C1899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650.00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650.00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650.00</w:t>
            </w: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2021年高校资助省级资金-高校建档立卡资助</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74.34</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61.84</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61.84</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61.84</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2021年国家非遗保护专项资金-传承人群研培经费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0.40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8.80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0.15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其他视频设备</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A02091199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281.10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281.10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281.10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家用家具零配件</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A0610</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0.10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0.10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0.10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房屋修缮</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B0801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130.50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130.50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130.50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其他电信和信息传输服务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C0399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119.85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119.85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119.85</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108.71</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108.71</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108.71</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电力分配服务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C140102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128.80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128.80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128.80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2021年省级高等职业教育生均拨款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3424.00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1985.20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1985.20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1985.20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2021年省级中职综合补助-生均公用经费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81.00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0.75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2021年中央现代职业教育专项经费-高职三年行动计划</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2021年中央现代职业教育专项经费-高职三年行动计划</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0.25</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2021年中央现代职业教育专项经费-高职三年行动计划</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其他音频设备</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A02091299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38.95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77.90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77.90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2021年中央现代职业教育专项经费-高职三年行动计划</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129.20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129.20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129.20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238.00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238.00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238.00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A0201060102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238.00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0.70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0.70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0.70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238.00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238.00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2021年中央现代职业教育专项经费-高职生均拨款</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238.00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88.70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88.70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88.70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舞台艺术精品工程专项资金-河北梆子《党的女儿》创排经费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河北美术馆(河北画院)小计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1.50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1.50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47.54</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47.54</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喷墨打印机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A0201060101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0.25</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中国吴桥国际杂技艺术节组织委员会办公室小计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60.00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60.00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第十八届中国吴桥国际杂技艺术节经费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其他文化艺术服务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C200399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河北省京剧艺术研究院小计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93.10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85.00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8.10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274.76</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274.76</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274.76</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投影仪</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274.76</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0.40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0.80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274.76</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A060205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张</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274.76</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木骨架为主的椅凳类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A060302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把</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0.03</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0.90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舞台音响设备购置经费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舞台设备</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A033503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85.00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河北交响乐团小计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274.00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274.00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乐器、消耗品购置及维修经费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34.00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乐器</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A033501</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宣传文化发展资金--2021崇礼森林音乐会经费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演出服装</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A033502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18.00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宣传文化发展资金--2021崇礼森林音乐会经费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270.00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艺术创作和表演服务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C200301</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170.00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170.00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170.00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演出排练补贴经费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425.00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演出排练补贴经费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425.00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空调机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A0206180203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演出排练补贴经费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425.00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乐器</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A033501</w:t>
            </w:r>
          </w:p>
        </w:tc>
        <w:tc>
          <w:tcPr>
            <w:tcW w:w="709" w:type="dxa"/>
            <w:shd w:val="clear" w:color="auto" w:fill="auto"/>
            <w:noWrap/>
            <w:vAlign w:val="center"/>
          </w:tcPr>
          <w:p>
            <w:pPr>
              <w:spacing w:line="300" w:lineRule="exact"/>
              <w:jc w:val="center"/>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60.00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河北省艺术中心(河北省对外文化交流中心)小计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88.45</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75.00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13.45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244.90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服务器</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244.90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244.90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便携式计算机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244.90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激光打印机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A0201060102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244.90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A060205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张</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0.18</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0.90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244.90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木骨架为主的椅凳类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A060302</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把</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5</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0.07</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0.35</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舞台艺术精品工程专项资金-民族歌剧《雁翎队》加工提升经费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280.00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其他租赁服务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C0499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项</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75.00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75.00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河北省文化和旅游厅信息中心小计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200.91</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200.91</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木制台、桌类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A060205</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0.22</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0.44</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0.44</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1.50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金属质柜类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A060503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组</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0.09</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0.27</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0.27</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智慧旅游服务经费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265.00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安全运维服务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C020604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80.00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智慧旅游服务经费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265.00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其他租赁服务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C0499</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120.00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河北省非物质文化遗产保护中心小计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370.00</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370.00</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2021年国家非遗保护专项资金-国家级代表性传承人记录经费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文物和文化保护服务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C200304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370.00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370.00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370.00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center"/>
              <w:rPr>
                <w:rFonts w:ascii="方正书宋_GBK" w:eastAsia="方正书宋_GBK"/>
                <w:b/>
              </w:rPr>
            </w:pPr>
            <w:r>
              <w:rPr>
                <w:rFonts w:hint="eastAsia" w:ascii="方正书宋_GBK" w:eastAsia="方正书宋_GBK"/>
                <w:b/>
              </w:rPr>
              <w:t>河北省旅游创新发展中心小计</w:t>
            </w:r>
          </w:p>
        </w:tc>
        <w:tc>
          <w:tcPr>
            <w:tcW w:w="1134" w:type="dxa"/>
            <w:shd w:val="clear" w:color="auto" w:fill="auto"/>
            <w:noWrap/>
            <w:vAlign w:val="center"/>
          </w:tcPr>
          <w:p>
            <w:pPr>
              <w:spacing w:line="300" w:lineRule="exact"/>
              <w:jc w:val="righ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1531" w:type="dxa"/>
            <w:shd w:val="clear" w:color="auto" w:fill="auto"/>
            <w:noWrap/>
            <w:vAlign w:val="center"/>
          </w:tcPr>
          <w:p>
            <w:pPr>
              <w:spacing w:line="300" w:lineRule="exact"/>
              <w:jc w:val="left"/>
              <w:rPr>
                <w:rFonts w:ascii="方正书宋_GBK" w:eastAsia="方正书宋_GBK"/>
                <w:b/>
              </w:rPr>
            </w:pPr>
          </w:p>
        </w:tc>
        <w:tc>
          <w:tcPr>
            <w:tcW w:w="709" w:type="dxa"/>
            <w:shd w:val="clear" w:color="auto" w:fill="auto"/>
            <w:noWrap/>
            <w:vAlign w:val="center"/>
          </w:tcPr>
          <w:p>
            <w:pPr>
              <w:spacing w:line="300" w:lineRule="exact"/>
              <w:jc w:val="center"/>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907"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373.27</w:t>
            </w:r>
          </w:p>
        </w:tc>
        <w:tc>
          <w:tcPr>
            <w:tcW w:w="1134" w:type="dxa"/>
            <w:shd w:val="clear" w:color="auto" w:fill="auto"/>
            <w:noWrap/>
            <w:vAlign w:val="center"/>
          </w:tcPr>
          <w:p>
            <w:pPr>
              <w:spacing w:line="300" w:lineRule="exact"/>
              <w:jc w:val="right"/>
              <w:rPr>
                <w:rFonts w:ascii="方正书宋_GBK" w:eastAsia="方正书宋_GBK"/>
                <w:b/>
              </w:rPr>
            </w:pPr>
            <w:r>
              <w:rPr>
                <w:rFonts w:ascii="方正书宋_GBK" w:eastAsia="方正书宋_GBK"/>
                <w:b/>
              </w:rPr>
              <w:t>373.27</w:t>
            </w: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c>
          <w:tcPr>
            <w:tcW w:w="1134" w:type="dxa"/>
            <w:shd w:val="clear" w:color="auto" w:fill="auto"/>
            <w:noWrap/>
            <w:vAlign w:val="center"/>
          </w:tcPr>
          <w:p>
            <w:pPr>
              <w:spacing w:line="300" w:lineRule="exact"/>
              <w:jc w:val="right"/>
              <w:rPr>
                <w:rFonts w:ascii="方正书宋_GBK" w:eastAsia="方正书宋_GBK"/>
                <w:b/>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14.72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台式计算机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A02010104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6</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0.50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14.72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多功能一体机</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A020204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台</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0.64</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0.64</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0.64</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14.72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金属质柜类</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A060503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组</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7</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0.09</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0.63</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0.63</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日常公用经费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14.72</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物业管理服务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C1204</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人*月费用</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200</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0.02</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4.00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文旅创新发展经费</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520.00</w:t>
            </w:r>
          </w:p>
        </w:tc>
        <w:tc>
          <w:tcPr>
            <w:tcW w:w="1531" w:type="dxa"/>
            <w:shd w:val="clear" w:color="auto" w:fill="auto"/>
            <w:noWrap/>
            <w:vAlign w:val="center"/>
          </w:tcPr>
          <w:p>
            <w:pPr>
              <w:spacing w:line="300" w:lineRule="exact"/>
              <w:jc w:val="left"/>
              <w:rPr>
                <w:rFonts w:ascii="方正书宋_GBK" w:eastAsia="方正书宋_GBK"/>
              </w:rPr>
            </w:pPr>
            <w:r>
              <w:rPr>
                <w:rFonts w:hint="eastAsia" w:ascii="方正书宋_GBK" w:eastAsia="方正书宋_GBK"/>
              </w:rPr>
              <w:t>软件运维服务</w:t>
            </w:r>
          </w:p>
        </w:tc>
        <w:tc>
          <w:tcPr>
            <w:tcW w:w="1531" w:type="dxa"/>
            <w:shd w:val="clear" w:color="auto" w:fill="auto"/>
            <w:noWrap/>
            <w:vAlign w:val="center"/>
          </w:tcPr>
          <w:p>
            <w:pPr>
              <w:spacing w:line="300" w:lineRule="exact"/>
              <w:jc w:val="left"/>
              <w:rPr>
                <w:rFonts w:ascii="方正书宋_GBK" w:eastAsia="方正书宋_GBK"/>
              </w:rPr>
            </w:pPr>
            <w:r>
              <w:rPr>
                <w:rFonts w:ascii="方正书宋_GBK" w:eastAsia="方正书宋_GBK"/>
              </w:rPr>
              <w:t>C020603</w:t>
            </w:r>
          </w:p>
        </w:tc>
        <w:tc>
          <w:tcPr>
            <w:tcW w:w="709" w:type="dxa"/>
            <w:shd w:val="clear" w:color="auto" w:fill="auto"/>
            <w:noWrap/>
            <w:vAlign w:val="center"/>
          </w:tcPr>
          <w:p>
            <w:pPr>
              <w:spacing w:line="300" w:lineRule="exact"/>
              <w:jc w:val="center"/>
              <w:rPr>
                <w:rFonts w:ascii="方正书宋_GBK" w:eastAsia="方正书宋_GBK"/>
              </w:rPr>
            </w:pPr>
            <w:r>
              <w:rPr>
                <w:rFonts w:hint="eastAsia" w:ascii="方正书宋_GBK" w:eastAsia="方正书宋_GBK"/>
              </w:rPr>
              <w:t>套</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1</w:t>
            </w:r>
          </w:p>
        </w:tc>
        <w:tc>
          <w:tcPr>
            <w:tcW w:w="907" w:type="dxa"/>
            <w:shd w:val="clear" w:color="auto" w:fill="auto"/>
            <w:noWrap/>
            <w:vAlign w:val="center"/>
          </w:tcPr>
          <w:p>
            <w:pPr>
              <w:spacing w:line="300" w:lineRule="exact"/>
              <w:jc w:val="right"/>
              <w:rPr>
                <w:rFonts w:ascii="方正书宋_GBK" w:eastAsia="方正书宋_GBK"/>
              </w:rPr>
            </w:pPr>
            <w:r>
              <w:rPr>
                <w:rFonts w:ascii="方正书宋_GBK" w:eastAsia="方正书宋_GBK"/>
              </w:rPr>
              <w:t>365.00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365.00</w:t>
            </w:r>
          </w:p>
        </w:tc>
        <w:tc>
          <w:tcPr>
            <w:tcW w:w="1134" w:type="dxa"/>
            <w:shd w:val="clear" w:color="auto" w:fill="auto"/>
            <w:noWrap/>
            <w:vAlign w:val="center"/>
          </w:tcPr>
          <w:p>
            <w:pPr>
              <w:spacing w:line="300" w:lineRule="exact"/>
              <w:jc w:val="right"/>
              <w:rPr>
                <w:rFonts w:ascii="方正书宋_GBK" w:eastAsia="方正书宋_GBK"/>
              </w:rPr>
            </w:pPr>
            <w:r>
              <w:rPr>
                <w:rFonts w:ascii="方正书宋_GBK" w:eastAsia="方正书宋_GBK"/>
              </w:rPr>
              <w:t>365.00</w:t>
            </w: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c>
          <w:tcPr>
            <w:tcW w:w="1134" w:type="dxa"/>
            <w:shd w:val="clear" w:color="auto" w:fill="auto"/>
            <w:noWrap/>
            <w:vAlign w:val="center"/>
          </w:tcPr>
          <w:p>
            <w:pPr>
              <w:spacing w:line="300" w:lineRule="exact"/>
              <w:jc w:val="right"/>
              <w:rPr>
                <w:rFonts w:ascii="方正书宋_GBK" w:eastAsia="方正书宋_GBK"/>
              </w:rPr>
            </w:pPr>
          </w:p>
        </w:tc>
      </w:tr>
    </w:tbl>
    <w:p>
      <w:pPr>
        <w:autoSpaceDE w:val="0"/>
        <w:autoSpaceDN w:val="0"/>
        <w:adjustRightInd w:val="0"/>
        <w:ind w:left="198" w:firstLine="640" w:firstLineChars="200"/>
        <w:jc w:val="left"/>
        <w:rPr>
          <w:rFonts w:ascii="黑体" w:hAnsi="黑体" w:eastAsia="黑体" w:cs="Times New Roman"/>
          <w:sz w:val="32"/>
          <w:szCs w:val="32"/>
        </w:rPr>
      </w:pP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pPr>
        <w:ind w:firstLine="640" w:firstLineChars="200"/>
        <w:rPr>
          <w:rFonts w:ascii="仿宋_GB2312" w:hAnsi="黑体" w:eastAsia="仿宋_GB2312" w:cs="Times New Roman"/>
          <w:sz w:val="32"/>
          <w:szCs w:val="32"/>
        </w:rPr>
      </w:pPr>
      <w:r>
        <w:rPr>
          <w:rFonts w:hint="eastAsia" w:ascii="仿宋_GB2312" w:hAnsi="黑体" w:eastAsia="仿宋_GB2312" w:cs="Times New Roman"/>
          <w:sz w:val="32"/>
          <w:szCs w:val="32"/>
        </w:rPr>
        <w:t>河北省文化和旅游厅（含所属单位）上年末固定资产金额为</w:t>
      </w:r>
      <w:r>
        <w:rPr>
          <w:rFonts w:hint="eastAsia" w:ascii="Times New Roman" w:hAnsi="Times New Roman" w:eastAsia="方正仿宋_GBK" w:cs="Times New Roman"/>
          <w:sz w:val="32"/>
          <w:szCs w:val="32"/>
        </w:rPr>
        <w:t>103494.00</w:t>
      </w:r>
      <w:r>
        <w:rPr>
          <w:rFonts w:hint="eastAsia" w:ascii="仿宋_GB2312" w:hAnsi="黑体" w:eastAsia="仿宋_GB2312" w:cs="Times New Roman"/>
          <w:sz w:val="32"/>
          <w:szCs w:val="32"/>
        </w:rPr>
        <w:t>万元（</w:t>
      </w:r>
      <w:r>
        <w:rPr>
          <w:rFonts w:hint="eastAsia" w:ascii="Times New Roman" w:hAnsi="Times New Roman" w:eastAsia="方正仿宋_GBK" w:cs="Times New Roman"/>
          <w:sz w:val="32"/>
          <w:szCs w:val="32"/>
        </w:rPr>
        <w:t>详见下表），</w:t>
      </w:r>
      <w:r>
        <w:rPr>
          <w:rFonts w:hint="eastAsia" w:ascii="仿宋_GB2312" w:hAnsi="黑体" w:eastAsia="仿宋_GB2312" w:cs="Times New Roman"/>
          <w:sz w:val="32"/>
          <w:szCs w:val="32"/>
        </w:rPr>
        <w:t>本年度各单位（处室）拟购置固定资产</w:t>
      </w:r>
      <w:r>
        <w:rPr>
          <w:rFonts w:hint="eastAsia" w:ascii="Times New Roman" w:hAnsi="Times New Roman" w:eastAsia="方正仿宋_GBK" w:cs="Times New Roman"/>
          <w:sz w:val="32"/>
          <w:szCs w:val="32"/>
        </w:rPr>
        <w:t>总额为1420.07万元，</w:t>
      </w:r>
      <w:r>
        <w:rPr>
          <w:rFonts w:hint="eastAsia" w:ascii="仿宋_GB2312" w:hAnsi="黑体" w:eastAsia="仿宋_GB2312" w:cs="Times New Roman"/>
          <w:sz w:val="32"/>
          <w:szCs w:val="32"/>
        </w:rPr>
        <w:t>主要为计算机设备、打印设备、空调、办公家具等，已列入政府采购预算，详见政府采购预算表。</w:t>
      </w:r>
    </w:p>
    <w:p>
      <w:pPr>
        <w:rPr>
          <w:rFonts w:ascii="仿宋_GB2312" w:hAnsi="黑体" w:eastAsia="仿宋_GB2312" w:cs="Times New Roman"/>
          <w:sz w:val="32"/>
          <w:szCs w:val="32"/>
        </w:rPr>
      </w:pPr>
      <w:r>
        <w:rPr>
          <w:rFonts w:hint="eastAsia" w:ascii="仿宋_GB2312" w:hAnsi="黑体" w:eastAsia="仿宋_GB2312" w:cs="Times New Roman"/>
          <w:sz w:val="32"/>
          <w:szCs w:val="32"/>
        </w:rPr>
        <w:br w:type="page"/>
      </w:r>
    </w:p>
    <w:tbl>
      <w:tblPr>
        <w:tblStyle w:val="8"/>
        <w:tblW w:w="13482" w:type="dxa"/>
        <w:tblInd w:w="93" w:type="dxa"/>
        <w:tblLayout w:type="fixed"/>
        <w:tblCellMar>
          <w:top w:w="0" w:type="dxa"/>
          <w:left w:w="108" w:type="dxa"/>
          <w:bottom w:w="0" w:type="dxa"/>
          <w:right w:w="108" w:type="dxa"/>
        </w:tblCellMar>
      </w:tblPr>
      <w:tblGrid>
        <w:gridCol w:w="5224"/>
        <w:gridCol w:w="3155"/>
        <w:gridCol w:w="5103"/>
      </w:tblGrid>
      <w:tr>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shd w:val="clear" w:color="auto" w:fill="auto"/>
            <w:noWrap/>
            <w:vAlign w:val="center"/>
          </w:tcPr>
          <w:p>
            <w:pPr>
              <w:widowControl/>
              <w:jc w:val="center"/>
              <w:rPr>
                <w:rFonts w:ascii="宋体" w:hAnsi="宋体" w:eastAsia="宋体" w:cs="宋体"/>
                <w:b/>
                <w:bCs/>
                <w:kern w:val="0"/>
                <w:sz w:val="32"/>
                <w:szCs w:val="32"/>
              </w:rPr>
            </w:pPr>
            <w:r>
              <w:rPr>
                <w:rFonts w:hint="eastAsia" w:ascii="宋体" w:hAnsi="宋体" w:eastAsia="宋体" w:cs="宋体"/>
                <w:b/>
                <w:bCs/>
                <w:kern w:val="0"/>
                <w:sz w:val="32"/>
                <w:szCs w:val="32"/>
              </w:rPr>
              <w:t>河北省省直部门固定资产占用情况表</w:t>
            </w:r>
          </w:p>
        </w:tc>
      </w:tr>
      <w:tr>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编制部门：河北省文化和旅游厅</w:t>
            </w:r>
          </w:p>
        </w:tc>
        <w:tc>
          <w:tcPr>
            <w:tcW w:w="5103" w:type="dxa"/>
            <w:tcBorders>
              <w:top w:val="nil"/>
              <w:left w:val="nil"/>
              <w:bottom w:val="nil"/>
              <w:right w:val="nil"/>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 xml:space="preserve">截止时间：2020年12月31日  </w:t>
            </w:r>
          </w:p>
        </w:tc>
      </w:tr>
      <w:tr>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项   目</w:t>
            </w:r>
          </w:p>
        </w:tc>
        <w:tc>
          <w:tcPr>
            <w:tcW w:w="315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数量</w:t>
            </w:r>
          </w:p>
        </w:tc>
        <w:tc>
          <w:tcPr>
            <w:tcW w:w="5103"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宋体" w:hAnsi="宋体" w:eastAsia="宋体" w:cs="宋体"/>
                <w:b/>
                <w:bCs/>
                <w:kern w:val="0"/>
                <w:sz w:val="22"/>
              </w:rPr>
            </w:pPr>
            <w:r>
              <w:rPr>
                <w:rFonts w:hint="eastAsia" w:ascii="宋体" w:hAnsi="宋体" w:eastAsia="宋体" w:cs="宋体"/>
                <w:b/>
                <w:bCs/>
                <w:kern w:val="0"/>
                <w:sz w:val="22"/>
              </w:rPr>
              <w:t>价值（金额单位：万元）</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宋体" w:hAnsi="宋体" w:eastAsia="宋体" w:cs="宋体"/>
                <w:kern w:val="0"/>
                <w:sz w:val="22"/>
              </w:rPr>
            </w:pPr>
            <w:r>
              <w:rPr>
                <w:rFonts w:hint="eastAsia" w:ascii="宋体" w:hAnsi="宋体" w:eastAsia="宋体" w:cs="宋体"/>
                <w:kern w:val="0"/>
                <w:sz w:val="22"/>
              </w:rPr>
              <w:t>资产总额</w:t>
            </w:r>
          </w:p>
        </w:tc>
        <w:tc>
          <w:tcPr>
            <w:tcW w:w="3155"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kern w:val="0"/>
                <w:sz w:val="22"/>
              </w:rPr>
            </w:pPr>
            <w:r>
              <w:rPr>
                <w:rFonts w:ascii="Times New Roman" w:hAnsi="Times New Roman" w:eastAsia="宋体" w:cs="Times New Roman"/>
                <w:kern w:val="0"/>
                <w:sz w:val="22"/>
              </w:rPr>
              <w:t>——</w:t>
            </w:r>
          </w:p>
        </w:tc>
        <w:tc>
          <w:tcPr>
            <w:tcW w:w="5103" w:type="dxa"/>
            <w:tcBorders>
              <w:top w:val="nil"/>
              <w:left w:val="nil"/>
              <w:bottom w:val="single" w:color="auto" w:sz="4" w:space="0"/>
              <w:right w:val="single" w:color="auto" w:sz="4" w:space="0"/>
            </w:tcBorders>
            <w:shd w:val="clear" w:color="auto" w:fill="auto"/>
            <w:noWrap/>
            <w:vAlign w:val="center"/>
          </w:tcPr>
          <w:p>
            <w:pPr>
              <w:widowControl/>
              <w:jc w:val="center"/>
              <w:rPr>
                <w:rFonts w:ascii="Times New Roman" w:hAnsi="Times New Roman" w:eastAsia="宋体" w:cs="Times New Roman"/>
                <w:kern w:val="0"/>
                <w:sz w:val="22"/>
              </w:rPr>
            </w:pPr>
            <w:r>
              <w:rPr>
                <w:rFonts w:hint="eastAsia" w:ascii="Times New Roman" w:hAnsi="Times New Roman" w:eastAsia="宋体" w:cs="Times New Roman"/>
                <w:kern w:val="0"/>
                <w:sz w:val="22"/>
              </w:rPr>
              <w:t>103494.00</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1、房屋（平方米）</w:t>
            </w:r>
          </w:p>
        </w:tc>
        <w:tc>
          <w:tcPr>
            <w:tcW w:w="3155"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13685198.66</w:t>
            </w:r>
          </w:p>
        </w:tc>
        <w:tc>
          <w:tcPr>
            <w:tcW w:w="5103"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59224.66</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 xml:space="preserve">   其中：办公用房（平方米）</w:t>
            </w:r>
          </w:p>
        </w:tc>
        <w:tc>
          <w:tcPr>
            <w:tcW w:w="3155"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8672052.99</w:t>
            </w:r>
          </w:p>
        </w:tc>
        <w:tc>
          <w:tcPr>
            <w:tcW w:w="5103"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28881.06</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2、车辆（台、辆）</w:t>
            </w:r>
          </w:p>
        </w:tc>
        <w:tc>
          <w:tcPr>
            <w:tcW w:w="3155"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26</w:t>
            </w:r>
          </w:p>
        </w:tc>
        <w:tc>
          <w:tcPr>
            <w:tcW w:w="5103"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557.08</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3、单价在20万元以上的设备</w:t>
            </w:r>
          </w:p>
        </w:tc>
        <w:tc>
          <w:tcPr>
            <w:tcW w:w="3155"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104</w:t>
            </w:r>
          </w:p>
        </w:tc>
        <w:tc>
          <w:tcPr>
            <w:tcW w:w="5103"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5608.39</w:t>
            </w:r>
          </w:p>
        </w:tc>
      </w:tr>
      <w:tr>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shd w:val="clear" w:color="auto" w:fill="auto"/>
            <w:noWrap/>
            <w:vAlign w:val="center"/>
          </w:tcPr>
          <w:p>
            <w:pPr>
              <w:widowControl/>
              <w:jc w:val="left"/>
              <w:rPr>
                <w:rFonts w:ascii="宋体" w:hAnsi="宋体" w:eastAsia="宋体" w:cs="宋体"/>
                <w:kern w:val="0"/>
                <w:sz w:val="22"/>
              </w:rPr>
            </w:pPr>
            <w:r>
              <w:rPr>
                <w:rFonts w:hint="eastAsia" w:ascii="宋体" w:hAnsi="宋体" w:eastAsia="宋体" w:cs="宋体"/>
                <w:kern w:val="0"/>
                <w:sz w:val="22"/>
              </w:rPr>
              <w:t>4、其他固定资产</w:t>
            </w:r>
          </w:p>
        </w:tc>
        <w:tc>
          <w:tcPr>
            <w:tcW w:w="3155"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27170</w:t>
            </w:r>
          </w:p>
        </w:tc>
        <w:tc>
          <w:tcPr>
            <w:tcW w:w="5103" w:type="dxa"/>
            <w:tcBorders>
              <w:top w:val="nil"/>
              <w:left w:val="nil"/>
              <w:bottom w:val="single" w:color="auto" w:sz="4" w:space="0"/>
              <w:right w:val="single" w:color="auto" w:sz="4" w:space="0"/>
            </w:tcBorders>
            <w:shd w:val="clear" w:color="auto" w:fill="auto"/>
            <w:noWrap/>
            <w:vAlign w:val="center"/>
          </w:tcPr>
          <w:p>
            <w:pPr>
              <w:jc w:val="center"/>
              <w:rPr>
                <w:rFonts w:ascii="Times New Roman" w:hAnsi="Times New Roman" w:cs="Times New Roman"/>
                <w:sz w:val="22"/>
              </w:rPr>
            </w:pPr>
            <w:r>
              <w:rPr>
                <w:rFonts w:hint="eastAsia" w:ascii="Times New Roman" w:hAnsi="Times New Roman" w:cs="Times New Roman"/>
                <w:sz w:val="22"/>
              </w:rPr>
              <w:t>38103.87</w:t>
            </w:r>
          </w:p>
        </w:tc>
      </w:tr>
    </w:tbl>
    <w:p>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1、一般</w:t>
      </w:r>
      <w:r>
        <w:rPr>
          <w:rFonts w:hint="eastAsia" w:ascii="Times New Roman" w:hAnsi="Times New Roman" w:eastAsia="方正仿宋_GBK" w:cs="Times New Roman"/>
          <w:b/>
          <w:sz w:val="32"/>
          <w:szCs w:val="32"/>
        </w:rPr>
        <w:t>公</w:t>
      </w:r>
      <w:r>
        <w:rPr>
          <w:rFonts w:ascii="Times New Roman" w:hAnsi="Times New Roman" w:eastAsia="方正仿宋_GBK" w:cs="Times New Roman"/>
          <w:b/>
          <w:sz w:val="32"/>
          <w:szCs w:val="32"/>
        </w:rPr>
        <w:t>共预算拨款收入：</w:t>
      </w:r>
      <w:r>
        <w:rPr>
          <w:rFonts w:ascii="Times New Roman" w:hAnsi="Times New Roman" w:eastAsia="方正仿宋_GBK" w:cs="Times New Roman"/>
          <w:sz w:val="32"/>
          <w:szCs w:val="32"/>
        </w:rPr>
        <w:t>指省级财政当年拨付的资金。</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2、事业收入：</w:t>
      </w:r>
      <w:r>
        <w:rPr>
          <w:rFonts w:ascii="Times New Roman" w:hAnsi="Times New Roman" w:eastAsia="方正仿宋_GBK" w:cs="Times New Roman"/>
          <w:sz w:val="32"/>
          <w:szCs w:val="32"/>
        </w:rPr>
        <w:t>指事业单位开展专业业务活动及辅助活动所取得的收入。</w:t>
      </w:r>
    </w:p>
    <w:p>
      <w:pPr>
        <w:tabs>
          <w:tab w:val="left" w:pos="11490"/>
        </w:tabs>
        <w:ind w:firstLine="640" w:firstLineChars="200"/>
        <w:rPr>
          <w:rFonts w:ascii="Times New Roman" w:hAnsi="Times New Roman" w:eastAsia="方正仿宋_GBK" w:cs="Times New Roman"/>
          <w:b/>
          <w:sz w:val="32"/>
          <w:szCs w:val="32"/>
        </w:rPr>
      </w:pPr>
      <w:r>
        <w:rPr>
          <w:rFonts w:ascii="Times New Roman" w:hAnsi="Times New Roman" w:eastAsia="方正仿宋_GBK" w:cs="Times New Roman"/>
          <w:b/>
          <w:sz w:val="32"/>
          <w:szCs w:val="32"/>
        </w:rPr>
        <w:t>3、其他收入：</w:t>
      </w:r>
      <w:r>
        <w:rPr>
          <w:rFonts w:ascii="Times New Roman" w:hAnsi="Times New Roman" w:eastAsia="方正仿宋_GBK" w:cs="Times New Roman"/>
          <w:sz w:val="32"/>
          <w:szCs w:val="32"/>
        </w:rPr>
        <w:t>指除“</w:t>
      </w:r>
      <w:r>
        <w:rPr>
          <w:rFonts w:hint="eastAsia" w:ascii="Times New Roman" w:hAnsi="Times New Roman" w:eastAsia="方正仿宋_GBK" w:cs="Times New Roman"/>
          <w:sz w:val="32"/>
          <w:szCs w:val="32"/>
        </w:rPr>
        <w:t>一般公共预算</w:t>
      </w:r>
      <w:r>
        <w:rPr>
          <w:rFonts w:ascii="Times New Roman" w:hAnsi="Times New Roman" w:eastAsia="方正仿宋_GBK" w:cs="Times New Roman"/>
          <w:sz w:val="32"/>
          <w:szCs w:val="32"/>
        </w:rPr>
        <w:t>拨款收入”、“事业收入”等以外的收入。主要是按规定动用的租房收入、存款利息收入等。</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4、基本支出：</w:t>
      </w:r>
      <w:r>
        <w:rPr>
          <w:rFonts w:hint="eastAsia" w:ascii="Times New Roman" w:hAnsi="Times New Roman" w:eastAsia="方正仿宋_GBK" w:cs="Times New Roman"/>
          <w:sz w:val="32"/>
          <w:szCs w:val="32"/>
        </w:rPr>
        <w:t>指为保障机构正常运转、完成日常工作任务而发生的人员支出和公用支出。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5、项目支出：</w:t>
      </w:r>
      <w:r>
        <w:rPr>
          <w:rFonts w:hint="eastAsia" w:ascii="Times New Roman" w:hAnsi="Times New Roman" w:eastAsia="方正仿宋_GBK" w:cs="Times New Roman"/>
          <w:sz w:val="32"/>
          <w:szCs w:val="32"/>
        </w:rPr>
        <w:t>指在基本支出之外为完成特定行政任务和事业发展目标所发生的支出。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6、上缴上级支出：</w:t>
      </w:r>
      <w:r>
        <w:rPr>
          <w:rFonts w:hint="eastAsia" w:ascii="Times New Roman" w:hAnsi="Times New Roman" w:eastAsia="方正仿宋_GBK" w:cs="Times New Roman"/>
          <w:sz w:val="32"/>
          <w:szCs w:val="32"/>
        </w:rPr>
        <w:t>指下级单位上缴上级的支出。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7、“三公”经费：</w:t>
      </w:r>
      <w:r>
        <w:rPr>
          <w:rFonts w:ascii="Times New Roman" w:hAnsi="Times New Roman" w:eastAsia="方正仿宋_GBK" w:cs="Times New Roman"/>
          <w:sz w:val="32"/>
          <w:szCs w:val="32"/>
        </w:rPr>
        <w:t>纳入省级财政预算管理的“三公”经费，是指省级部门用财政拨款安排的因公出国（境）费、公务用车购置及运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费和公务接待费。其中，因公出国（境）费反映单位公务出国（境）的住宿费、旅费、伙食补助费、杂费、培训费等支出；公务用车购置及运</w:t>
      </w:r>
      <w:r>
        <w:rPr>
          <w:rFonts w:hint="eastAsia" w:ascii="Times New Roman" w:hAnsi="Times New Roman" w:eastAsia="方正仿宋_GBK" w:cs="Times New Roman"/>
          <w:sz w:val="32"/>
          <w:szCs w:val="32"/>
        </w:rPr>
        <w:t>维</w:t>
      </w:r>
      <w:r>
        <w:rPr>
          <w:rFonts w:ascii="Times New Roman" w:hAnsi="Times New Roman" w:eastAsia="方正仿宋_GBK" w:cs="Times New Roman"/>
          <w:sz w:val="32"/>
          <w:szCs w:val="32"/>
        </w:rPr>
        <w:t>费反映单位公务用车购置费及租用费、燃料费、维修费、过路过桥费、保险费、安全奖励费用等支出；公务接待费反映单位按规定开支的各类公务接待（含外宾接待）支出。</w:t>
      </w:r>
    </w:p>
    <w:p>
      <w:pPr>
        <w:tabs>
          <w:tab w:val="left" w:pos="11490"/>
        </w:tabs>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b/>
          <w:sz w:val="32"/>
          <w:szCs w:val="32"/>
        </w:rPr>
        <w:t>8、机关运行费：</w:t>
      </w:r>
      <w:r>
        <w:rPr>
          <w:rFonts w:hint="eastAsia" w:ascii="Times New Roman" w:hAnsi="Times New Roman" w:eastAsia="方正仿宋_GBK" w:cs="Times New Roman"/>
          <w:sz w:val="32"/>
          <w:szCs w:val="32"/>
        </w:rPr>
        <w:t>是指各部门的公用经费，包括办公及印刷费、邮电费、差旅费、会议费、福利费、日常维修费、专用材料及一般设备购置费、办公用房水电费、办公用房取暖费、办公用房物业管理费、公务用车运行维护费以及</w:t>
      </w:r>
      <w:r>
        <w:rPr>
          <w:rFonts w:ascii="Times New Roman" w:hAnsi="Times New Roman" w:eastAsia="方正仿宋_GBK" w:cs="Times New Roman"/>
          <w:sz w:val="32"/>
          <w:szCs w:val="32"/>
        </w:rPr>
        <w:t>其他费用。</w:t>
      </w:r>
    </w:p>
    <w:p>
      <w:pPr>
        <w:tabs>
          <w:tab w:val="left" w:pos="11490"/>
        </w:tabs>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b/>
          <w:sz w:val="32"/>
          <w:szCs w:val="32"/>
        </w:rPr>
        <w:t>9、上年结转：</w:t>
      </w:r>
      <w:r>
        <w:rPr>
          <w:rFonts w:hint="eastAsia" w:ascii="Times New Roman" w:hAnsi="Times New Roman" w:eastAsia="方正仿宋_GBK" w:cs="Times New Roman"/>
          <w:sz w:val="32"/>
          <w:szCs w:val="32"/>
        </w:rPr>
        <w:t>指以前年度尚未完成、结转到本年仍按原规定用途继续使用的资金。</w:t>
      </w:r>
    </w:p>
    <w:p>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九、其他需要说明的事项</w:t>
      </w:r>
    </w:p>
    <w:p>
      <w:pPr>
        <w:ind w:firstLine="640" w:firstLineChars="200"/>
        <w:rPr>
          <w:rFonts w:ascii="仿宋_GB2312" w:hAnsi="Times New Roman" w:eastAsia="仿宋_GB2312" w:cs="Times New Roman"/>
          <w:sz w:val="32"/>
          <w:szCs w:val="32"/>
        </w:rPr>
      </w:pPr>
      <w:r>
        <w:rPr>
          <w:rFonts w:hint="eastAsia" w:ascii="仿宋_GB2312" w:hAnsi="Times New Roman" w:eastAsia="仿宋_GB2312" w:cs="Times New Roman"/>
          <w:sz w:val="32"/>
          <w:szCs w:val="32"/>
        </w:rPr>
        <w:t>我部门无其他需要说明的事项。</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0000000000000000000"/>
    <w:charset w:val="86"/>
    <w:family w:val="auto"/>
    <w:pitch w:val="default"/>
    <w:sig w:usb0="00000000" w:usb1="00000000" w:usb2="00000016" w:usb3="00000000" w:csb0="0004000F" w:csb1="00000000"/>
  </w:font>
  <w:font w:name="方正小标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EEBFEA"/>
    <w:multiLevelType w:val="singleLevel"/>
    <w:tmpl w:val="CFEEBFEA"/>
    <w:lvl w:ilvl="0" w:tentative="0">
      <w:start w:val="4"/>
      <w:numFmt w:val="chineseCounting"/>
      <w:suff w:val="space"/>
      <w:lvlText w:val="第%1部分"/>
      <w:lvlJc w:val="left"/>
      <w:pPr>
        <w:ind w:left="64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mZjZjdkZTE2NDQwNDE3ODc2MWRmZWJlOWFjODhhZmIifQ=="/>
  </w:docVars>
  <w:rsids>
    <w:rsidRoot w:val="00F66032"/>
    <w:rsid w:val="00034786"/>
    <w:rsid w:val="00037AF6"/>
    <w:rsid w:val="000405D0"/>
    <w:rsid w:val="0004257D"/>
    <w:rsid w:val="00042F57"/>
    <w:rsid w:val="0006483E"/>
    <w:rsid w:val="00075D5F"/>
    <w:rsid w:val="0008102F"/>
    <w:rsid w:val="00087AAF"/>
    <w:rsid w:val="000B529B"/>
    <w:rsid w:val="000C3A19"/>
    <w:rsid w:val="000E617A"/>
    <w:rsid w:val="00104D5C"/>
    <w:rsid w:val="001223B7"/>
    <w:rsid w:val="001245BB"/>
    <w:rsid w:val="001251A3"/>
    <w:rsid w:val="00146AA7"/>
    <w:rsid w:val="0018714B"/>
    <w:rsid w:val="0019071F"/>
    <w:rsid w:val="001B4EF3"/>
    <w:rsid w:val="001B5B76"/>
    <w:rsid w:val="001F7873"/>
    <w:rsid w:val="00201B2D"/>
    <w:rsid w:val="00241FD4"/>
    <w:rsid w:val="00251B12"/>
    <w:rsid w:val="00296113"/>
    <w:rsid w:val="002A673A"/>
    <w:rsid w:val="002C07BE"/>
    <w:rsid w:val="002C5E13"/>
    <w:rsid w:val="002C62BC"/>
    <w:rsid w:val="002C7DF9"/>
    <w:rsid w:val="002E0EB8"/>
    <w:rsid w:val="002F126F"/>
    <w:rsid w:val="002F3E58"/>
    <w:rsid w:val="0030542C"/>
    <w:rsid w:val="00311B7A"/>
    <w:rsid w:val="00321597"/>
    <w:rsid w:val="00367F55"/>
    <w:rsid w:val="00372FA3"/>
    <w:rsid w:val="003D24CB"/>
    <w:rsid w:val="003D2C83"/>
    <w:rsid w:val="003D417F"/>
    <w:rsid w:val="003F60E9"/>
    <w:rsid w:val="004248B8"/>
    <w:rsid w:val="00424943"/>
    <w:rsid w:val="0043175C"/>
    <w:rsid w:val="0043380A"/>
    <w:rsid w:val="00436327"/>
    <w:rsid w:val="00437296"/>
    <w:rsid w:val="00451590"/>
    <w:rsid w:val="00451871"/>
    <w:rsid w:val="004631FC"/>
    <w:rsid w:val="004706DE"/>
    <w:rsid w:val="00472923"/>
    <w:rsid w:val="00485694"/>
    <w:rsid w:val="0049455E"/>
    <w:rsid w:val="00496109"/>
    <w:rsid w:val="004B0C3A"/>
    <w:rsid w:val="004D5788"/>
    <w:rsid w:val="004E2C37"/>
    <w:rsid w:val="004E3066"/>
    <w:rsid w:val="004E74CD"/>
    <w:rsid w:val="005069C1"/>
    <w:rsid w:val="00516E04"/>
    <w:rsid w:val="00565588"/>
    <w:rsid w:val="00572067"/>
    <w:rsid w:val="00573562"/>
    <w:rsid w:val="00590ECE"/>
    <w:rsid w:val="005915C2"/>
    <w:rsid w:val="00592ADD"/>
    <w:rsid w:val="005A2F44"/>
    <w:rsid w:val="00602878"/>
    <w:rsid w:val="00614A29"/>
    <w:rsid w:val="0061668A"/>
    <w:rsid w:val="00643AA7"/>
    <w:rsid w:val="00653C6B"/>
    <w:rsid w:val="0066346C"/>
    <w:rsid w:val="00673D76"/>
    <w:rsid w:val="00674CD7"/>
    <w:rsid w:val="006854F0"/>
    <w:rsid w:val="0069624B"/>
    <w:rsid w:val="006B1C4A"/>
    <w:rsid w:val="006B610D"/>
    <w:rsid w:val="006D2233"/>
    <w:rsid w:val="006E49F5"/>
    <w:rsid w:val="006E7E97"/>
    <w:rsid w:val="007013C8"/>
    <w:rsid w:val="00717B1E"/>
    <w:rsid w:val="00753836"/>
    <w:rsid w:val="0075393C"/>
    <w:rsid w:val="00754592"/>
    <w:rsid w:val="0077207E"/>
    <w:rsid w:val="00776C08"/>
    <w:rsid w:val="00786726"/>
    <w:rsid w:val="007C180B"/>
    <w:rsid w:val="007C219A"/>
    <w:rsid w:val="007C4F9B"/>
    <w:rsid w:val="007E1DA8"/>
    <w:rsid w:val="007F6C26"/>
    <w:rsid w:val="00813208"/>
    <w:rsid w:val="008334AE"/>
    <w:rsid w:val="00836FED"/>
    <w:rsid w:val="0083724E"/>
    <w:rsid w:val="00845CD2"/>
    <w:rsid w:val="00852B0D"/>
    <w:rsid w:val="00881692"/>
    <w:rsid w:val="00883D1A"/>
    <w:rsid w:val="008A25C2"/>
    <w:rsid w:val="008A6576"/>
    <w:rsid w:val="008B3CC5"/>
    <w:rsid w:val="008B52CD"/>
    <w:rsid w:val="008E4261"/>
    <w:rsid w:val="008F4662"/>
    <w:rsid w:val="00905D08"/>
    <w:rsid w:val="00925753"/>
    <w:rsid w:val="009425F4"/>
    <w:rsid w:val="00964802"/>
    <w:rsid w:val="00966C5C"/>
    <w:rsid w:val="00973104"/>
    <w:rsid w:val="00995BF0"/>
    <w:rsid w:val="009A16D5"/>
    <w:rsid w:val="009A353D"/>
    <w:rsid w:val="009B0B77"/>
    <w:rsid w:val="009B511E"/>
    <w:rsid w:val="00A02FED"/>
    <w:rsid w:val="00A44E3D"/>
    <w:rsid w:val="00A62942"/>
    <w:rsid w:val="00A72D2E"/>
    <w:rsid w:val="00A74447"/>
    <w:rsid w:val="00A74CE5"/>
    <w:rsid w:val="00A911E7"/>
    <w:rsid w:val="00A939D9"/>
    <w:rsid w:val="00AC01F8"/>
    <w:rsid w:val="00B05BBB"/>
    <w:rsid w:val="00B07D9E"/>
    <w:rsid w:val="00B20712"/>
    <w:rsid w:val="00B43238"/>
    <w:rsid w:val="00B45DD3"/>
    <w:rsid w:val="00B52632"/>
    <w:rsid w:val="00B727A9"/>
    <w:rsid w:val="00B75216"/>
    <w:rsid w:val="00B91D52"/>
    <w:rsid w:val="00B9490F"/>
    <w:rsid w:val="00BA1ACD"/>
    <w:rsid w:val="00BA534E"/>
    <w:rsid w:val="00BD09F8"/>
    <w:rsid w:val="00BD4B2D"/>
    <w:rsid w:val="00BE0E8E"/>
    <w:rsid w:val="00C0360F"/>
    <w:rsid w:val="00CA7176"/>
    <w:rsid w:val="00CB3D48"/>
    <w:rsid w:val="00CB4665"/>
    <w:rsid w:val="00CC75B0"/>
    <w:rsid w:val="00CD2773"/>
    <w:rsid w:val="00CD31CC"/>
    <w:rsid w:val="00CE143B"/>
    <w:rsid w:val="00D0024A"/>
    <w:rsid w:val="00D27003"/>
    <w:rsid w:val="00D85EF6"/>
    <w:rsid w:val="00DB4A9B"/>
    <w:rsid w:val="00DE0873"/>
    <w:rsid w:val="00E167C7"/>
    <w:rsid w:val="00E2482E"/>
    <w:rsid w:val="00E273A5"/>
    <w:rsid w:val="00E41AAA"/>
    <w:rsid w:val="00E61DF2"/>
    <w:rsid w:val="00E73D47"/>
    <w:rsid w:val="00E82C63"/>
    <w:rsid w:val="00EC47F6"/>
    <w:rsid w:val="00EE65B8"/>
    <w:rsid w:val="00F149E2"/>
    <w:rsid w:val="00F159B6"/>
    <w:rsid w:val="00F66032"/>
    <w:rsid w:val="00F728BF"/>
    <w:rsid w:val="00F87C1E"/>
    <w:rsid w:val="00F958C2"/>
    <w:rsid w:val="00F968AD"/>
    <w:rsid w:val="00FA3D33"/>
    <w:rsid w:val="00FD351A"/>
    <w:rsid w:val="00FE75D7"/>
    <w:rsid w:val="038B1FD9"/>
    <w:rsid w:val="07187194"/>
    <w:rsid w:val="0A671DB1"/>
    <w:rsid w:val="0ECA3FD4"/>
    <w:rsid w:val="10FC7C2C"/>
    <w:rsid w:val="140A090B"/>
    <w:rsid w:val="182145B6"/>
    <w:rsid w:val="188A0D37"/>
    <w:rsid w:val="1C03641B"/>
    <w:rsid w:val="1FAF64EE"/>
    <w:rsid w:val="1FEF496D"/>
    <w:rsid w:val="2346005D"/>
    <w:rsid w:val="33DF22CA"/>
    <w:rsid w:val="36A50685"/>
    <w:rsid w:val="37BF5C6D"/>
    <w:rsid w:val="3E833A40"/>
    <w:rsid w:val="3F053425"/>
    <w:rsid w:val="47314832"/>
    <w:rsid w:val="4A7C6468"/>
    <w:rsid w:val="4B5F5C92"/>
    <w:rsid w:val="4B9548C3"/>
    <w:rsid w:val="52190BF2"/>
    <w:rsid w:val="55EB5E22"/>
    <w:rsid w:val="57FEBFD1"/>
    <w:rsid w:val="58554CB3"/>
    <w:rsid w:val="5EF78549"/>
    <w:rsid w:val="63F53172"/>
    <w:rsid w:val="66165D65"/>
    <w:rsid w:val="697F0E52"/>
    <w:rsid w:val="6E467F63"/>
    <w:rsid w:val="6FFF9ADD"/>
    <w:rsid w:val="738C320A"/>
    <w:rsid w:val="77774FBC"/>
    <w:rsid w:val="77F74289"/>
    <w:rsid w:val="77F958EF"/>
    <w:rsid w:val="7DE35CBF"/>
    <w:rsid w:val="7F73966C"/>
    <w:rsid w:val="8EF6FEC1"/>
    <w:rsid w:val="A7FF9773"/>
    <w:rsid w:val="B67BA021"/>
    <w:rsid w:val="BD7738AD"/>
    <w:rsid w:val="BFDE720C"/>
    <w:rsid w:val="C19EE4F2"/>
    <w:rsid w:val="C7DED41D"/>
    <w:rsid w:val="EBEA1D4E"/>
    <w:rsid w:val="F37ADAA0"/>
    <w:rsid w:val="FC7E3EEC"/>
    <w:rsid w:val="FF2FF14B"/>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5"/>
    <w:semiHidden/>
    <w:unhideWhenUsed/>
    <w:qFormat/>
    <w:uiPriority w:val="99"/>
    <w:rPr>
      <w:sz w:val="18"/>
      <w:szCs w:val="18"/>
    </w:rPr>
  </w:style>
  <w:style w:type="paragraph" w:styleId="3">
    <w:name w:val="footer"/>
    <w:basedOn w:val="1"/>
    <w:link w:val="14"/>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4">
    <w:name w:val="header"/>
    <w:basedOn w:val="1"/>
    <w:link w:val="13"/>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5">
    <w:name w:val="toc 1"/>
    <w:basedOn w:val="1"/>
    <w:next w:val="1"/>
    <w:qFormat/>
    <w:uiPriority w:val="39"/>
    <w:rPr>
      <w:rFonts w:ascii="Times New Roman" w:hAnsi="Times New Roman" w:eastAsia="宋体" w:cs="Times New Roman"/>
      <w:szCs w:val="24"/>
    </w:rPr>
  </w:style>
  <w:style w:type="paragraph" w:styleId="6">
    <w:name w:val="footnote text"/>
    <w:basedOn w:val="1"/>
    <w:link w:val="17"/>
    <w:semiHidden/>
    <w:unhideWhenUsed/>
    <w:qFormat/>
    <w:uiPriority w:val="99"/>
    <w:pPr>
      <w:snapToGrid w:val="0"/>
      <w:jc w:val="left"/>
    </w:pPr>
    <w:rPr>
      <w:rFonts w:ascii="Calibri" w:hAnsi="Calibri" w:eastAsia="宋体" w:cs="Times New Roman"/>
      <w:sz w:val="18"/>
      <w:szCs w:val="18"/>
    </w:rPr>
  </w:style>
  <w:style w:type="paragraph" w:styleId="7">
    <w:name w:val="toc 2"/>
    <w:basedOn w:val="1"/>
    <w:next w:val="1"/>
    <w:qFormat/>
    <w:uiPriority w:val="39"/>
    <w:pPr>
      <w:ind w:left="420" w:leftChars="200"/>
    </w:pPr>
    <w:rPr>
      <w:rFonts w:ascii="Times New Roman" w:hAnsi="Times New Roman" w:eastAsia="宋体" w:cs="Times New Roman"/>
      <w:szCs w:val="24"/>
    </w:rPr>
  </w:style>
  <w:style w:type="character" w:styleId="10">
    <w:name w:val="page number"/>
    <w:semiHidden/>
    <w:unhideWhenUsed/>
    <w:qFormat/>
    <w:uiPriority w:val="99"/>
  </w:style>
  <w:style w:type="character" w:styleId="11">
    <w:name w:val="Hyperlink"/>
    <w:unhideWhenUsed/>
    <w:qFormat/>
    <w:uiPriority w:val="99"/>
    <w:rPr>
      <w:color w:val="0000FF"/>
      <w:u w:val="single"/>
    </w:rPr>
  </w:style>
  <w:style w:type="character" w:styleId="12">
    <w:name w:val="footnote reference"/>
    <w:semiHidden/>
    <w:unhideWhenUsed/>
    <w:qFormat/>
    <w:uiPriority w:val="99"/>
    <w:rPr>
      <w:vertAlign w:val="superscript"/>
    </w:rPr>
  </w:style>
  <w:style w:type="character" w:customStyle="1" w:styleId="13">
    <w:name w:val="页眉 Char"/>
    <w:basedOn w:val="9"/>
    <w:link w:val="4"/>
    <w:qFormat/>
    <w:uiPriority w:val="99"/>
    <w:rPr>
      <w:rFonts w:ascii="Times New Roman" w:hAnsi="Times New Roman" w:eastAsia="宋体" w:cs="Times New Roman"/>
      <w:sz w:val="18"/>
      <w:szCs w:val="18"/>
    </w:rPr>
  </w:style>
  <w:style w:type="character" w:customStyle="1" w:styleId="14">
    <w:name w:val="页脚 Char"/>
    <w:basedOn w:val="9"/>
    <w:link w:val="3"/>
    <w:qFormat/>
    <w:uiPriority w:val="99"/>
    <w:rPr>
      <w:rFonts w:ascii="Times New Roman" w:hAnsi="Times New Roman" w:eastAsia="宋体" w:cs="Times New Roman"/>
      <w:sz w:val="18"/>
      <w:szCs w:val="18"/>
    </w:rPr>
  </w:style>
  <w:style w:type="character" w:customStyle="1" w:styleId="15">
    <w:name w:val="批注框文本 Char"/>
    <w:basedOn w:val="9"/>
    <w:link w:val="2"/>
    <w:semiHidden/>
    <w:qFormat/>
    <w:uiPriority w:val="99"/>
    <w:rPr>
      <w:sz w:val="18"/>
      <w:szCs w:val="18"/>
    </w:rPr>
  </w:style>
  <w:style w:type="paragraph" w:customStyle="1" w:styleId="16">
    <w:name w:val="Default"/>
    <w:qFormat/>
    <w:uiPriority w:val="0"/>
    <w:pPr>
      <w:widowControl w:val="0"/>
      <w:autoSpaceDE w:val="0"/>
      <w:autoSpaceDN w:val="0"/>
      <w:adjustRightInd w:val="0"/>
    </w:pPr>
    <w:rPr>
      <w:rFonts w:ascii="Times New Roman" w:hAnsi="Times New Roman" w:cs="Times New Roman" w:eastAsiaTheme="minorEastAsia"/>
      <w:color w:val="000000"/>
      <w:sz w:val="24"/>
      <w:szCs w:val="24"/>
      <w:lang w:val="en-US" w:eastAsia="zh-CN" w:bidi="ar-SA"/>
    </w:rPr>
  </w:style>
  <w:style w:type="character" w:customStyle="1" w:styleId="17">
    <w:name w:val="脚注文本 Char"/>
    <w:basedOn w:val="9"/>
    <w:link w:val="6"/>
    <w:semiHidden/>
    <w:qFormat/>
    <w:uiPriority w:val="99"/>
    <w:rPr>
      <w:rFonts w:ascii="Calibri" w:hAnsi="Calibri" w:eastAsia="宋体" w:cs="Times New Roman"/>
      <w:sz w:val="18"/>
      <w:szCs w:val="18"/>
    </w:rPr>
  </w:style>
  <w:style w:type="character" w:customStyle="1" w:styleId="18">
    <w:name w:val="font01"/>
    <w:basedOn w:val="9"/>
    <w:qFormat/>
    <w:uiPriority w:val="0"/>
    <w:rPr>
      <w:rFonts w:ascii="等线" w:hAnsi="等线" w:eastAsia="等线" w:cs="等线"/>
      <w:color w:val="000000"/>
      <w:sz w:val="20"/>
      <w:szCs w:val="20"/>
      <w:u w:val="none"/>
    </w:rPr>
  </w:style>
  <w:style w:type="character" w:customStyle="1" w:styleId="19">
    <w:name w:val="font11"/>
    <w:basedOn w:val="9"/>
    <w:qFormat/>
    <w:uiPriority w:val="0"/>
    <w:rPr>
      <w:rFonts w:hint="eastAsia" w:ascii="宋体" w:hAnsi="宋体" w:eastAsia="宋体" w:cs="宋体"/>
      <w:color w:val="000000"/>
      <w:sz w:val="20"/>
      <w:szCs w:val="20"/>
      <w:u w:val="none"/>
    </w:rPr>
  </w:style>
  <w:style w:type="character" w:customStyle="1" w:styleId="20">
    <w:name w:val="font21"/>
    <w:basedOn w:val="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179</Pages>
  <Words>10699</Words>
  <Characters>60986</Characters>
  <Lines>508</Lines>
  <Paragraphs>143</Paragraphs>
  <TotalTime>3</TotalTime>
  <ScaleCrop>false</ScaleCrop>
  <LinksUpToDate>false</LinksUpToDate>
  <CharactersWithSpaces>71542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2019-01-17T08:52:00Z</dcterms:created>
  <dc:creator>guest</dc:creator>
  <cp:lastModifiedBy>Administrator</cp:lastModifiedBy>
  <cp:lastPrinted>2017-11-11T09:12:00Z</cp:lastPrinted>
  <dcterms:modified xsi:type="dcterms:W3CDTF">2024-04-12T01:15:25Z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610F74C33DD0419B87680CCF5C172228</vt:lpwstr>
  </property>
</Properties>
</file>