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河北省文化和旅游厅</w:t>
      </w:r>
    </w:p>
    <w:p>
      <w:pPr>
        <w:spacing w:line="640" w:lineRule="exact"/>
        <w:jc w:val="center"/>
        <w:rPr>
          <w:rFonts w:hint="default" w:ascii="方正小标宋简体" w:hAnsi="宋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hAnsi="宋体" w:eastAsia="方正小标宋简体"/>
          <w:sz w:val="44"/>
          <w:szCs w:val="44"/>
        </w:rPr>
        <w:t>规范性文件清理结果公告</w:t>
      </w:r>
      <w:r>
        <w:rPr>
          <w:rFonts w:hint="eastAsia" w:ascii="方正小标宋简体" w:hAnsi="宋体" w:eastAsia="方正小标宋简体"/>
          <w:sz w:val="44"/>
          <w:szCs w:val="44"/>
          <w:lang w:eastAsia="zh-CN"/>
        </w:rPr>
        <w:t>（</w:t>
      </w: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2021年度</w:t>
      </w:r>
      <w:bookmarkStart w:id="0" w:name="_GoBack"/>
      <w:bookmarkEnd w:id="0"/>
      <w:r>
        <w:rPr>
          <w:rFonts w:hint="eastAsia" w:ascii="方正小标宋简体" w:hAnsi="宋体" w:eastAsia="方正小标宋简体"/>
          <w:sz w:val="44"/>
          <w:szCs w:val="44"/>
          <w:lang w:eastAsia="zh-CN"/>
        </w:rPr>
        <w:t>）</w:t>
      </w:r>
    </w:p>
    <w:p/>
    <w:p>
      <w:pPr>
        <w:ind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按照省政府办公厅《关于开展规章规范性文件清理工作的通知》文件要求，我厅对截至20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</w:rPr>
        <w:t>年8月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底</w:t>
      </w:r>
      <w:r>
        <w:rPr>
          <w:rFonts w:hint="eastAsia" w:ascii="仿宋_GB2312" w:eastAsia="仿宋_GB2312"/>
          <w:sz w:val="32"/>
          <w:szCs w:val="32"/>
        </w:rPr>
        <w:t>现行有效的部门规范性文件进行了全面清理，现将清理结果公告如下：</w:t>
      </w:r>
    </w:p>
    <w:p>
      <w:pPr>
        <w:pStyle w:val="6"/>
        <w:numPr>
          <w:ilvl w:val="0"/>
          <w:numId w:val="1"/>
        </w:numPr>
        <w:ind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继续有效的规范性文件目录</w:t>
      </w:r>
    </w:p>
    <w:tbl>
      <w:tblPr>
        <w:tblStyle w:val="4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5374"/>
        <w:gridCol w:w="31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序号</w:t>
            </w:r>
          </w:p>
        </w:tc>
        <w:tc>
          <w:tcPr>
            <w:tcW w:w="2893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文件名称</w:t>
            </w:r>
          </w:p>
        </w:tc>
        <w:tc>
          <w:tcPr>
            <w:tcW w:w="1683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黑体" w:hAnsi="黑体" w:eastAsia="黑体"/>
                <w:sz w:val="28"/>
                <w:szCs w:val="28"/>
                <w:lang w:val="en-US" w:eastAsia="zh-CN"/>
              </w:rPr>
              <w:t>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黑体" w:hAnsi="黑体" w:eastAsia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hint="eastAsia" w:ascii="黑体" w:hAnsi="黑体" w:eastAsia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河北省旅游重点项目管理办法（试行）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冀旅办字〔2017〕57号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河北省旅游标准化工作管理办法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冀旅规字〔2018〕1号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河北省旅游标准化试点工作实施细则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冀旅规字〔2018〕2号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河北省旅游服务质量标杆单位管理办法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冀旅规字〔2018〕3号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《行政处罚自由裁量指导标准（试行）》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冀旅规字〔2018〕4号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河北省智慧景区示范点评定管理办法（试行）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冀文旅科教字〔2019〕3号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《河北省文化产业示范园区创建管理办法》《河北省文化产业示范基地认定管理办法》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冀文旅产业字〔2019〕6号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河北省文化和旅游厅业务主管社会组织管理办法（试行）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冀文旅办字〔2019〕212号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河北省文化和旅游厅行政复议工作管理办法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冀文旅政法字〔2019〕2号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河北省文化和旅游行政执法过错责任追究办法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冀文旅政法字〔2019〕3号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河北省文化和旅游厅行政许可管理办法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冀文旅政法字〔2019〕4号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《河北省省级非物质文化遗产代表性传承人认定与管理办法》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冀文旅非遗字〔2020〕10号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《河北省省级文化生态保护区命名与管理暂行办法》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冀文旅非遗字〔2020〕11号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《河北省旅游民宿等级评定管理办法》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冀文旅市场字〔2021〕16号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《河北省文化和旅游行业信用分级分类管理办法》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ascii="黑体" w:hAnsi="黑体" w:eastAsia="黑体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冀文旅市场字〔2021〕12号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《河北省舞台艺术精品工程项目管理办法》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冀文旅艺字〔2021〕34号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17</w:t>
            </w:r>
          </w:p>
        </w:tc>
        <w:tc>
          <w:tcPr>
            <w:tcW w:w="289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《河北省省级文化生态保护区命名与管理暂行办法》</w:t>
            </w:r>
          </w:p>
        </w:tc>
        <w:tc>
          <w:tcPr>
            <w:tcW w:w="168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冀文旅非遗字〔2021〕9号</w:t>
            </w:r>
          </w:p>
        </w:tc>
      </w:tr>
    </w:tbl>
    <w:p>
      <w:pPr>
        <w:pStyle w:val="6"/>
        <w:numPr>
          <w:ilvl w:val="0"/>
          <w:numId w:val="0"/>
        </w:numPr>
        <w:rPr>
          <w:rFonts w:ascii="黑体" w:hAnsi="黑体" w:eastAsia="黑体"/>
          <w:sz w:val="32"/>
          <w:szCs w:val="32"/>
        </w:rPr>
      </w:pPr>
    </w:p>
    <w:p>
      <w:pPr>
        <w:pStyle w:val="6"/>
        <w:numPr>
          <w:ilvl w:val="0"/>
          <w:numId w:val="1"/>
        </w:numPr>
        <w:ind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废止失效的规范性文件目录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8"/>
        <w:gridCol w:w="5327"/>
        <w:gridCol w:w="29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序号</w:t>
            </w:r>
          </w:p>
        </w:tc>
        <w:tc>
          <w:tcPr>
            <w:tcW w:w="2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文件名称</w:t>
            </w:r>
          </w:p>
        </w:tc>
        <w:tc>
          <w:tcPr>
            <w:tcW w:w="15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仿宋_GB2312" w:hAnsi="仿宋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《河北省舞台艺术精品工程项目管理办法》</w:t>
            </w:r>
          </w:p>
        </w:tc>
        <w:tc>
          <w:tcPr>
            <w:tcW w:w="15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黑体" w:hAnsi="黑体" w:eastAsia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冀文艺字〔20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17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〕27号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仿宋_GB2312" w:hAnsi="仿宋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_GB2312" w:hAnsi="仿宋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  <w:lang w:val="en-US" w:eastAsia="zh-CN"/>
              </w:rPr>
              <w:t>《河北省省级文化生态保护区命名与管理暂行办法》</w:t>
            </w:r>
          </w:p>
        </w:tc>
        <w:tc>
          <w:tcPr>
            <w:tcW w:w="15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仿宋_GB2312" w:hAnsi="仿宋" w:eastAsia="仿宋_GB2312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  <w:lang w:val="en-US" w:eastAsia="zh-CN"/>
              </w:rPr>
              <w:t>冀文字〔2010〕3号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仿宋_GB2312" w:hAnsi="仿宋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_GB2312" w:hAnsi="仿宋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  <w:lang w:val="en-US" w:eastAsia="zh-CN"/>
              </w:rPr>
              <w:t>《河北省省级文化生态保护区命名与管理暂行办法》</w:t>
            </w:r>
          </w:p>
        </w:tc>
        <w:tc>
          <w:tcPr>
            <w:tcW w:w="15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仿宋_GB2312" w:hAnsi="仿宋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sz w:val="28"/>
                <w:szCs w:val="28"/>
                <w:lang w:val="en-US" w:eastAsia="zh-CN"/>
              </w:rPr>
              <w:t>冀文旅非遗字〔2020〕11号</w:t>
            </w:r>
          </w:p>
        </w:tc>
      </w:tr>
    </w:tbl>
    <w:p>
      <w:pPr>
        <w:pStyle w:val="6"/>
        <w:spacing w:line="620" w:lineRule="exact"/>
        <w:ind w:left="1000" w:firstLine="0"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</w:t>
      </w:r>
    </w:p>
    <w:p>
      <w:pPr>
        <w:pStyle w:val="6"/>
        <w:spacing w:line="620" w:lineRule="exact"/>
        <w:ind w:left="1000" w:firstLine="0"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河北省文化和旅游厅</w:t>
      </w:r>
    </w:p>
    <w:p>
      <w:pPr>
        <w:pStyle w:val="6"/>
        <w:spacing w:line="620" w:lineRule="exact"/>
        <w:ind w:left="1000" w:firstLine="2880" w:firstLineChars="9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 xml:space="preserve"> 20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</w:rPr>
        <w:t>年9月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26</w:t>
      </w:r>
      <w:r>
        <w:rPr>
          <w:rFonts w:hint="eastAsia" w:ascii="仿宋_GB2312" w:eastAsia="仿宋_GB2312"/>
          <w:sz w:val="32"/>
          <w:szCs w:val="32"/>
        </w:rPr>
        <w:t>日</w:t>
      </w:r>
    </w:p>
    <w:p/>
    <w:p>
      <w:pPr>
        <w:rPr>
          <w:rFonts w:hint="eastAsia" w:ascii="仿宋_GB2312" w:hAnsi="宋体" w:eastAsia="仿宋_GB2312"/>
          <w:sz w:val="32"/>
          <w:szCs w:val="32"/>
        </w:rPr>
      </w:pPr>
    </w:p>
    <w:p/>
    <w:sectPr>
      <w:footerReference r:id="rId3" w:type="default"/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8F35D1"/>
    <w:multiLevelType w:val="multilevel"/>
    <w:tmpl w:val="758F35D1"/>
    <w:lvl w:ilvl="0" w:tentative="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1B22C4"/>
    <w:rsid w:val="341B22C4"/>
    <w:rsid w:val="373F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2021-09-26T06:29:00Z</dcterms:created>
  <dc:creator>兔姐无敌</dc:creator>
  <cp:lastModifiedBy>兔姐无敌</cp:lastModifiedBy>
  <dcterms:modified xsi:type="dcterms:W3CDTF">2021-10-08T07:27:49Z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E54653C06C184AF9A6560ECE8F8F27D3</vt:lpwstr>
  </property>
</Properties>
</file>