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left"/>
        <w:rPr>
          <w:rFonts w:hint="eastAsia" w:ascii="楷体_GB2312" w:hAnsi="楷体_GB2312" w:eastAsia="楷体_GB2312" w:cs="楷体_GB2312"/>
          <w:b/>
          <w:bCs/>
          <w:sz w:val="32"/>
          <w:szCs w:val="32"/>
          <w:highlight w:val="none"/>
          <w:lang w:val="en-US" w:eastAsia="zh-CN"/>
        </w:rPr>
      </w:pPr>
      <w:r>
        <w:rPr>
          <w:rFonts w:hint="eastAsia" w:ascii="楷体_GB2312" w:hAnsi="楷体_GB2312" w:eastAsia="楷体_GB2312" w:cs="楷体_GB2312"/>
          <w:b/>
          <w:bCs/>
          <w:sz w:val="32"/>
          <w:szCs w:val="32"/>
          <w:highlight w:val="none"/>
          <w:lang w:eastAsia="zh-CN"/>
        </w:rPr>
        <w:t>附件</w:t>
      </w:r>
      <w:r>
        <w:rPr>
          <w:rFonts w:hint="eastAsia" w:ascii="楷体_GB2312" w:hAnsi="楷体_GB2312" w:eastAsia="楷体_GB2312" w:cs="楷体_GB2312"/>
          <w:b/>
          <w:bCs/>
          <w:sz w:val="32"/>
          <w:szCs w:val="32"/>
          <w:highlight w:val="none"/>
          <w:lang w:val="en-US" w:eastAsia="zh-CN"/>
        </w:rPr>
        <w:t>2</w:t>
      </w:r>
    </w:p>
    <w:p>
      <w:pPr>
        <w:adjustRightInd w:val="0"/>
        <w:snapToGrid w:val="0"/>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lang w:eastAsia="zh-CN"/>
        </w:rPr>
        <w:t>河北</w:t>
      </w:r>
      <w:r>
        <w:rPr>
          <w:rFonts w:hint="eastAsia" w:ascii="宋体" w:hAnsi="宋体" w:eastAsia="宋体" w:cs="宋体"/>
          <w:b/>
          <w:bCs/>
          <w:sz w:val="36"/>
          <w:szCs w:val="36"/>
          <w:highlight w:val="none"/>
        </w:rPr>
        <w:t>省旅行社旅游服务质量保证金</w:t>
      </w:r>
    </w:p>
    <w:p>
      <w:pPr>
        <w:adjustRightInd w:val="0"/>
        <w:snapToGrid w:val="0"/>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履约保证保险</w:t>
      </w:r>
      <w:r>
        <w:rPr>
          <w:rFonts w:hint="eastAsia" w:ascii="宋体" w:hAnsi="宋体" w:eastAsia="宋体" w:cs="宋体"/>
          <w:b/>
          <w:bCs/>
          <w:sz w:val="36"/>
          <w:szCs w:val="36"/>
          <w:highlight w:val="none"/>
          <w:lang w:val="en-US" w:eastAsia="zh-CN"/>
        </w:rPr>
        <w:t>试点</w:t>
      </w:r>
      <w:r>
        <w:rPr>
          <w:rFonts w:hint="eastAsia" w:cs="宋体"/>
          <w:b/>
          <w:bCs/>
          <w:sz w:val="36"/>
          <w:szCs w:val="36"/>
          <w:highlight w:val="none"/>
          <w:lang w:eastAsia="zh-CN"/>
        </w:rPr>
        <w:t>管理</w:t>
      </w:r>
      <w:r>
        <w:rPr>
          <w:rFonts w:hint="eastAsia" w:ascii="宋体" w:hAnsi="宋体" w:eastAsia="宋体" w:cs="宋体"/>
          <w:b/>
          <w:bCs/>
          <w:sz w:val="36"/>
          <w:szCs w:val="36"/>
          <w:highlight w:val="none"/>
        </w:rPr>
        <w:t>协议</w:t>
      </w:r>
      <w:bookmarkStart w:id="2" w:name="_GoBack"/>
      <w:bookmarkEnd w:id="2"/>
    </w:p>
    <w:p>
      <w:pPr>
        <w:pageBreakBefore w:val="0"/>
        <w:kinsoku/>
        <w:wordWrap/>
        <w:overflowPunct/>
        <w:topLinePunct w:val="0"/>
        <w:autoSpaceDE/>
        <w:autoSpaceDN/>
        <w:bidi w:val="0"/>
        <w:spacing w:line="420" w:lineRule="exact"/>
      </w:pPr>
    </w:p>
    <w:p>
      <w:pPr>
        <w:pageBreakBefore w:val="0"/>
        <w:kinsoku/>
        <w:wordWrap/>
        <w:overflowPunct/>
        <w:topLinePunct w:val="0"/>
        <w:autoSpaceDE/>
        <w:autoSpaceDN/>
        <w:bidi w:val="0"/>
        <w:spacing w:line="420" w:lineRule="exact"/>
      </w:pPr>
      <w:r>
        <w:rPr>
          <w:rFonts w:hint="eastAsia"/>
          <w:lang w:eastAsia="zh-CN"/>
        </w:rPr>
        <w:t>甲</w:t>
      </w:r>
      <w:r>
        <w:rPr>
          <w:rFonts w:hint="eastAsia"/>
        </w:rPr>
        <w:t xml:space="preserve">    方：江泰保险经纪股份有限公司</w:t>
      </w:r>
      <w:r>
        <w:rPr>
          <w:rFonts w:hint="eastAsia"/>
          <w:lang w:eastAsia="zh-CN"/>
        </w:rPr>
        <w:t>河北</w:t>
      </w:r>
      <w:r>
        <w:rPr>
          <w:rFonts w:hint="eastAsia"/>
        </w:rPr>
        <w:t>分公司</w:t>
      </w:r>
    </w:p>
    <w:p>
      <w:pPr>
        <w:pStyle w:val="16"/>
        <w:pageBreakBefore w:val="0"/>
        <w:widowControl/>
        <w:kinsoku/>
        <w:wordWrap/>
        <w:overflowPunct/>
        <w:topLinePunct w:val="0"/>
        <w:autoSpaceDE/>
        <w:autoSpaceDN/>
        <w:bidi w:val="0"/>
        <w:snapToGrid w:val="0"/>
        <w:spacing w:line="420" w:lineRule="exact"/>
        <w:ind w:firstLine="0" w:firstLineChars="0"/>
        <w:jc w:val="left"/>
        <w:textAlignment w:val="auto"/>
        <w:rPr>
          <w:rFonts w:hint="default" w:eastAsia="宋体" w:cs="宋体"/>
          <w:szCs w:val="24"/>
          <w:lang w:val="en-US" w:eastAsia="zh-CN"/>
        </w:rPr>
      </w:pPr>
      <w:r>
        <w:rPr>
          <w:rFonts w:hint="eastAsia" w:cs="宋体"/>
          <w:szCs w:val="24"/>
        </w:rPr>
        <w:t>注册地址：</w:t>
      </w:r>
      <w:r>
        <w:rPr>
          <w:rFonts w:hint="eastAsia" w:ascii="宋体" w:hAnsi="宋体"/>
          <w:color w:val="000000"/>
          <w:sz w:val="24"/>
        </w:rPr>
        <w:t>河北省石家庄市建设北大街1号富邦大厦521室</w:t>
      </w:r>
    </w:p>
    <w:p>
      <w:pPr>
        <w:pStyle w:val="16"/>
        <w:pageBreakBefore w:val="0"/>
        <w:widowControl/>
        <w:kinsoku/>
        <w:wordWrap/>
        <w:overflowPunct/>
        <w:topLinePunct w:val="0"/>
        <w:autoSpaceDE/>
        <w:autoSpaceDN/>
        <w:bidi w:val="0"/>
        <w:snapToGrid w:val="0"/>
        <w:spacing w:line="420" w:lineRule="exact"/>
        <w:ind w:firstLine="480"/>
        <w:jc w:val="left"/>
        <w:textAlignment w:val="auto"/>
        <w:rPr>
          <w:rFonts w:cs="宋体"/>
          <w:szCs w:val="24"/>
        </w:rPr>
      </w:pPr>
    </w:p>
    <w:p>
      <w:pPr>
        <w:pStyle w:val="16"/>
        <w:pageBreakBefore w:val="0"/>
        <w:widowControl/>
        <w:kinsoku/>
        <w:wordWrap/>
        <w:overflowPunct/>
        <w:topLinePunct w:val="0"/>
        <w:autoSpaceDE/>
        <w:autoSpaceDN/>
        <w:bidi w:val="0"/>
        <w:snapToGrid w:val="0"/>
        <w:spacing w:line="420" w:lineRule="exact"/>
        <w:ind w:firstLine="0" w:firstLineChars="0"/>
        <w:jc w:val="left"/>
        <w:textAlignment w:val="auto"/>
        <w:rPr>
          <w:rFonts w:cs="宋体"/>
          <w:szCs w:val="24"/>
        </w:rPr>
      </w:pPr>
      <w:r>
        <w:rPr>
          <w:rFonts w:hint="eastAsia" w:cs="宋体"/>
          <w:szCs w:val="24"/>
          <w:lang w:eastAsia="zh-CN"/>
        </w:rPr>
        <w:t>乙</w:t>
      </w:r>
      <w:r>
        <w:rPr>
          <w:rFonts w:hint="eastAsia" w:cs="宋体"/>
          <w:szCs w:val="24"/>
        </w:rPr>
        <w:t xml:space="preserve">    方：</w:t>
      </w:r>
    </w:p>
    <w:p>
      <w:pPr>
        <w:pStyle w:val="16"/>
        <w:pageBreakBefore w:val="0"/>
        <w:widowControl/>
        <w:kinsoku/>
        <w:wordWrap/>
        <w:overflowPunct/>
        <w:topLinePunct w:val="0"/>
        <w:autoSpaceDE/>
        <w:autoSpaceDN/>
        <w:bidi w:val="0"/>
        <w:snapToGrid w:val="0"/>
        <w:spacing w:line="420" w:lineRule="exact"/>
        <w:ind w:firstLine="0" w:firstLineChars="0"/>
        <w:jc w:val="left"/>
        <w:textAlignment w:val="auto"/>
        <w:rPr>
          <w:rFonts w:cs="宋体"/>
          <w:szCs w:val="24"/>
        </w:rPr>
      </w:pPr>
      <w:r>
        <w:rPr>
          <w:rFonts w:hint="eastAsia" w:cs="宋体"/>
          <w:szCs w:val="24"/>
          <w:lang w:val="en-US" w:eastAsia="zh-CN"/>
        </w:rPr>
        <w:t>****</w:t>
      </w:r>
      <w:r>
        <w:rPr>
          <w:rFonts w:hint="eastAsia" w:cs="宋体"/>
          <w:szCs w:val="24"/>
        </w:rPr>
        <w:t>保险股份有限公司</w:t>
      </w:r>
    </w:p>
    <w:p>
      <w:pPr>
        <w:pStyle w:val="16"/>
        <w:pageBreakBefore w:val="0"/>
        <w:widowControl/>
        <w:kinsoku/>
        <w:wordWrap/>
        <w:overflowPunct/>
        <w:topLinePunct w:val="0"/>
        <w:autoSpaceDE/>
        <w:autoSpaceDN/>
        <w:bidi w:val="0"/>
        <w:snapToGrid w:val="0"/>
        <w:spacing w:line="420" w:lineRule="exact"/>
        <w:ind w:firstLine="0" w:firstLineChars="0"/>
        <w:jc w:val="left"/>
        <w:textAlignment w:val="auto"/>
        <w:rPr>
          <w:rFonts w:hint="eastAsia" w:cs="宋体"/>
          <w:szCs w:val="24"/>
        </w:rPr>
      </w:pPr>
      <w:r>
        <w:rPr>
          <w:rFonts w:hint="eastAsia" w:cs="宋体"/>
          <w:szCs w:val="24"/>
        </w:rPr>
        <w:t>注册地址：</w:t>
      </w:r>
    </w:p>
    <w:p>
      <w:pPr>
        <w:pStyle w:val="16"/>
        <w:pageBreakBefore w:val="0"/>
        <w:widowControl/>
        <w:kinsoku/>
        <w:wordWrap/>
        <w:overflowPunct/>
        <w:topLinePunct w:val="0"/>
        <w:autoSpaceDE/>
        <w:autoSpaceDN/>
        <w:bidi w:val="0"/>
        <w:snapToGrid w:val="0"/>
        <w:spacing w:line="420" w:lineRule="exact"/>
        <w:ind w:firstLine="480"/>
        <w:rPr>
          <w:rFonts w:hint="eastAsia" w:cs="宋体"/>
          <w:szCs w:val="24"/>
          <w:lang w:val="en-US" w:eastAsia="zh-CN"/>
        </w:rPr>
      </w:pPr>
    </w:p>
    <w:p>
      <w:pPr>
        <w:pageBreakBefore w:val="0"/>
        <w:kinsoku/>
        <w:wordWrap/>
        <w:overflowPunct/>
        <w:topLinePunct w:val="0"/>
        <w:autoSpaceDE/>
        <w:autoSpaceDN/>
        <w:bidi w:val="0"/>
        <w:spacing w:line="420" w:lineRule="exact"/>
        <w:ind w:firstLine="480" w:firstLineChars="200"/>
        <w:rPr>
          <w:rFonts w:ascii="Times New Roman"/>
          <w:snapToGrid w:val="0"/>
        </w:rPr>
      </w:pPr>
      <w:r>
        <w:t>根据《中华人民共和国旅游法》</w:t>
      </w:r>
      <w:r>
        <w:rPr>
          <w:rFonts w:hint="eastAsia"/>
          <w:lang w:eastAsia="zh-CN"/>
        </w:rPr>
        <w:t>、</w:t>
      </w:r>
      <w:r>
        <w:t>《旅游服务质量保证金存取管理办法》</w:t>
      </w:r>
      <w:r>
        <w:rPr>
          <w:rFonts w:hint="eastAsia"/>
          <w:lang w:val="en-US" w:eastAsia="zh-CN"/>
        </w:rPr>
        <w:t>和</w:t>
      </w:r>
      <w:r>
        <w:rPr>
          <w:rFonts w:hint="eastAsia"/>
        </w:rPr>
        <w:t>《</w:t>
      </w:r>
      <w:r>
        <w:rPr>
          <w:rFonts w:hint="eastAsia"/>
          <w:lang w:eastAsia="zh-CN"/>
        </w:rPr>
        <w:t>河北</w:t>
      </w:r>
      <w:r>
        <w:t>省旅游服务质量保证金保险试点项目管理暂行规定</w:t>
      </w:r>
      <w:r>
        <w:rPr>
          <w:rFonts w:hint="eastAsia"/>
        </w:rPr>
        <w:t>》</w:t>
      </w:r>
      <w:r>
        <w:rPr>
          <w:rFonts w:hint="eastAsia"/>
          <w:lang w:val="en-US" w:eastAsia="zh-CN"/>
        </w:rPr>
        <w:t>等相关法规，甲乙双方经平等友好协商，</w:t>
      </w:r>
      <w:r>
        <w:rPr>
          <w:snapToGrid w:val="0"/>
        </w:rPr>
        <w:t>一致同意，</w:t>
      </w:r>
      <w:r>
        <w:rPr>
          <w:rFonts w:hint="eastAsia"/>
          <w:snapToGrid w:val="0"/>
          <w:lang w:val="en-US" w:eastAsia="zh-CN"/>
        </w:rPr>
        <w:t>本着</w:t>
      </w:r>
      <w:r>
        <w:rPr>
          <w:rFonts w:hint="eastAsia"/>
        </w:rPr>
        <w:t>“</w:t>
      </w:r>
      <w:r>
        <w:t>政府主导</w:t>
      </w:r>
      <w:r>
        <w:rPr>
          <w:rFonts w:hint="eastAsia"/>
          <w:lang w:eastAsia="zh-CN"/>
        </w:rPr>
        <w:t>，</w:t>
      </w:r>
      <w:r>
        <w:t>市场参与</w:t>
      </w:r>
      <w:r>
        <w:rPr>
          <w:rFonts w:hint="eastAsia"/>
          <w:lang w:eastAsia="zh-CN"/>
        </w:rPr>
        <w:t>，</w:t>
      </w:r>
      <w:r>
        <w:t>企业自愿</w:t>
      </w:r>
      <w:r>
        <w:rPr>
          <w:rFonts w:hint="eastAsia"/>
          <w:lang w:eastAsia="zh-CN"/>
        </w:rPr>
        <w:t>，</w:t>
      </w:r>
      <w:r>
        <w:rPr>
          <w:rFonts w:hint="eastAsia"/>
          <w:lang w:val="en-US" w:eastAsia="zh-CN"/>
        </w:rPr>
        <w:t>风险可控</w:t>
      </w:r>
      <w:r>
        <w:rPr>
          <w:rFonts w:hint="eastAsia"/>
        </w:rPr>
        <w:t>”</w:t>
      </w:r>
      <w:r>
        <w:rPr>
          <w:snapToGrid w:val="0"/>
        </w:rPr>
        <w:t>的原则，</w:t>
      </w:r>
      <w:r>
        <w:rPr>
          <w:rFonts w:hint="eastAsia"/>
        </w:rPr>
        <w:t>行业主管部门进行项目组织、监管、指导、政策制定与推动、项目宣传引导等</w:t>
      </w:r>
      <w:r>
        <w:t>工作，</w:t>
      </w:r>
      <w:r>
        <w:rPr>
          <w:rFonts w:hint="eastAsia"/>
          <w:lang w:val="en-US" w:eastAsia="zh-CN"/>
        </w:rPr>
        <w:t>保险</w:t>
      </w:r>
      <w:r>
        <w:rPr>
          <w:snapToGrid w:val="0"/>
        </w:rPr>
        <w:t>经纪公司提供保险经纪服务</w:t>
      </w:r>
      <w:r>
        <w:rPr>
          <w:rFonts w:hint="eastAsia"/>
          <w:snapToGrid w:val="0"/>
          <w:lang w:val="en-US" w:eastAsia="zh-CN"/>
        </w:rPr>
        <w:t>的基础上</w:t>
      </w:r>
      <w:r>
        <w:rPr>
          <w:snapToGrid w:val="0"/>
        </w:rPr>
        <w:t>，</w:t>
      </w:r>
      <w:r>
        <w:rPr>
          <w:rFonts w:hint="eastAsia"/>
          <w:snapToGrid w:val="0"/>
        </w:rPr>
        <w:t>入围保险</w:t>
      </w:r>
      <w:r>
        <w:rPr>
          <w:snapToGrid w:val="0"/>
        </w:rPr>
        <w:t>公司承保</w:t>
      </w:r>
      <w:r>
        <w:rPr>
          <w:rFonts w:hint="eastAsia"/>
          <w:snapToGrid w:val="0"/>
        </w:rPr>
        <w:t>，旅行社企业自愿购买。</w:t>
      </w:r>
      <w:r>
        <w:rPr>
          <w:rFonts w:hint="eastAsia"/>
          <w:snapToGrid w:val="0"/>
          <w:lang w:val="en-US" w:eastAsia="zh-CN"/>
        </w:rPr>
        <w:t>甲乙双方</w:t>
      </w:r>
      <w:r>
        <w:rPr>
          <w:rFonts w:hint="eastAsia"/>
          <w:snapToGrid w:val="0"/>
        </w:rPr>
        <w:t>就</w:t>
      </w:r>
      <w:r>
        <w:rPr>
          <w:rFonts w:hint="eastAsia"/>
          <w:snapToGrid w:val="0"/>
          <w:lang w:eastAsia="zh-CN"/>
        </w:rPr>
        <w:t>河北</w:t>
      </w:r>
      <w:r>
        <w:rPr>
          <w:rFonts w:hint="eastAsia"/>
          <w:snapToGrid w:val="0"/>
        </w:rPr>
        <w:t>省旅游服务质量保证金履约保证保险（以下简称“本保险”）合作事宜达成如下协议，以兹共同遵守。</w:t>
      </w:r>
    </w:p>
    <w:p>
      <w:pPr>
        <w:pageBreakBefore w:val="0"/>
        <w:kinsoku/>
        <w:wordWrap/>
        <w:overflowPunct/>
        <w:topLinePunct w:val="0"/>
        <w:autoSpaceDE/>
        <w:autoSpaceDN/>
        <w:bidi w:val="0"/>
        <w:snapToGrid w:val="0"/>
        <w:spacing w:line="420" w:lineRule="exact"/>
      </w:pPr>
    </w:p>
    <w:p>
      <w:pPr>
        <w:pStyle w:val="3"/>
        <w:pageBreakBefore w:val="0"/>
        <w:widowControl/>
        <w:kinsoku/>
        <w:wordWrap/>
        <w:overflowPunct/>
        <w:topLinePunct w:val="0"/>
        <w:autoSpaceDE/>
        <w:autoSpaceDN/>
        <w:bidi w:val="0"/>
        <w:adjustRightInd w:val="0"/>
        <w:snapToGrid w:val="0"/>
        <w:spacing w:before="0" w:line="420" w:lineRule="exact"/>
        <w:ind w:firstLine="482"/>
        <w:jc w:val="left"/>
        <w:rPr>
          <w:rFonts w:ascii="宋体" w:hAnsi="宋体" w:cs="宋体"/>
          <w:szCs w:val="24"/>
        </w:rPr>
      </w:pPr>
      <w:r>
        <w:rPr>
          <w:rFonts w:hint="eastAsia" w:ascii="宋体" w:hAnsi="宋体" w:cs="宋体"/>
          <w:szCs w:val="24"/>
        </w:rPr>
        <w:t>第一条：一般性原则</w:t>
      </w:r>
    </w:p>
    <w:p>
      <w:pPr>
        <w:pageBreakBefore w:val="0"/>
        <w:widowControl/>
        <w:kinsoku/>
        <w:wordWrap/>
        <w:overflowPunct/>
        <w:topLinePunct w:val="0"/>
        <w:autoSpaceDE/>
        <w:autoSpaceDN/>
        <w:bidi w:val="0"/>
        <w:adjustRightInd w:val="0"/>
        <w:snapToGrid w:val="0"/>
        <w:spacing w:line="420" w:lineRule="exact"/>
        <w:ind w:firstLine="480" w:firstLineChars="200"/>
        <w:jc w:val="left"/>
      </w:pPr>
      <w:r>
        <w:rPr>
          <w:rFonts w:hint="eastAsia"/>
        </w:rPr>
        <w:t>1、甲</w:t>
      </w:r>
      <w:r>
        <w:rPr>
          <w:rFonts w:hint="eastAsia"/>
          <w:lang w:eastAsia="zh-CN"/>
        </w:rPr>
        <w:t>乙双</w:t>
      </w:r>
      <w:r>
        <w:rPr>
          <w:rFonts w:hint="eastAsia"/>
        </w:rPr>
        <w:t>方合作开发</w:t>
      </w:r>
      <w:r>
        <w:rPr>
          <w:rFonts w:hint="eastAsia"/>
          <w:lang w:eastAsia="zh-CN"/>
        </w:rPr>
        <w:t>，</w:t>
      </w:r>
      <w:r>
        <w:rPr>
          <w:rFonts w:hint="eastAsia"/>
          <w:lang w:val="en-US" w:eastAsia="zh-CN"/>
        </w:rPr>
        <w:t>实施</w:t>
      </w:r>
      <w:r>
        <w:rPr>
          <w:rFonts w:hint="eastAsia"/>
        </w:rPr>
        <w:t>本保险</w:t>
      </w:r>
      <w:r>
        <w:rPr>
          <w:rFonts w:hint="eastAsia"/>
          <w:lang w:val="en-US" w:eastAsia="zh-CN"/>
        </w:rPr>
        <w:t>项目。</w:t>
      </w:r>
      <w:r>
        <w:rPr>
          <w:rFonts w:hint="eastAsia"/>
          <w:lang w:eastAsia="zh-CN"/>
        </w:rPr>
        <w:t>甲</w:t>
      </w:r>
      <w:r>
        <w:rPr>
          <w:rFonts w:hint="eastAsia"/>
        </w:rPr>
        <w:t>方作为本保险项目的保险经纪人，</w:t>
      </w:r>
      <w:r>
        <w:rPr>
          <w:rFonts w:hint="eastAsia"/>
          <w:lang w:eastAsia="zh-CN"/>
        </w:rPr>
        <w:t>乙</w:t>
      </w:r>
      <w:r>
        <w:rPr>
          <w:rFonts w:hint="eastAsia"/>
        </w:rPr>
        <w:t>方作为本保险项目的保险人，向投保人和被保险人提供保险相关服务，相互配合</w:t>
      </w:r>
      <w:r>
        <w:rPr>
          <w:rFonts w:hint="eastAsia"/>
          <w:lang w:val="en-US" w:eastAsia="zh-CN"/>
        </w:rPr>
        <w:t>共同</w:t>
      </w:r>
      <w:r>
        <w:rPr>
          <w:rFonts w:hint="eastAsia"/>
        </w:rPr>
        <w:t>保障服务质量。</w:t>
      </w:r>
    </w:p>
    <w:p>
      <w:pPr>
        <w:pageBreakBefore w:val="0"/>
        <w:kinsoku/>
        <w:wordWrap/>
        <w:overflowPunct/>
        <w:topLinePunct w:val="0"/>
        <w:autoSpaceDE/>
        <w:autoSpaceDN/>
        <w:bidi w:val="0"/>
        <w:adjustRightInd w:val="0"/>
        <w:snapToGrid w:val="0"/>
        <w:spacing w:line="420" w:lineRule="exact"/>
        <w:ind w:firstLine="480" w:firstLineChars="200"/>
        <w:rPr>
          <w:rFonts w:hint="eastAsia" w:eastAsia="宋体"/>
          <w:snapToGrid w:val="0"/>
          <w:lang w:eastAsia="zh-CN"/>
        </w:rPr>
      </w:pPr>
      <w:r>
        <w:rPr>
          <w:rFonts w:hint="eastAsia"/>
          <w:snapToGrid w:val="0"/>
        </w:rPr>
        <w:t>2、本保险</w:t>
      </w:r>
      <w:r>
        <w:rPr>
          <w:rFonts w:hint="eastAsia"/>
          <w:snapToGrid w:val="0"/>
          <w:highlight w:val="none"/>
          <w:lang w:eastAsia="zh-CN"/>
        </w:rPr>
        <w:t>可以</w:t>
      </w:r>
      <w:r>
        <w:rPr>
          <w:rFonts w:hint="eastAsia"/>
          <w:snapToGrid w:val="0"/>
          <w:highlight w:val="none"/>
        </w:rPr>
        <w:t>通过</w:t>
      </w:r>
      <w:r>
        <w:rPr>
          <w:rFonts w:hint="eastAsia"/>
          <w:snapToGrid w:val="0"/>
          <w:highlight w:val="none"/>
          <w:lang w:eastAsia="zh-CN"/>
        </w:rPr>
        <w:t>甲</w:t>
      </w:r>
      <w:r>
        <w:rPr>
          <w:rFonts w:hint="eastAsia"/>
          <w:snapToGrid w:val="0"/>
          <w:highlight w:val="none"/>
        </w:rPr>
        <w:t>方的“文旅保”（</w:t>
      </w:r>
      <w:r>
        <w:rPr>
          <w:rFonts w:hint="eastAsia"/>
          <w:snapToGrid w:val="0"/>
          <w:highlight w:val="none"/>
          <w:lang w:eastAsia="zh-CN"/>
        </w:rPr>
        <w:t>甲方</w:t>
      </w:r>
      <w:r>
        <w:rPr>
          <w:rFonts w:hint="eastAsia"/>
          <w:snapToGrid w:val="0"/>
          <w:highlight w:val="none"/>
        </w:rPr>
        <w:t>自营网站，www.chinatourins.com）作为销售平台开展营销和服务，并向</w:t>
      </w:r>
      <w:r>
        <w:rPr>
          <w:rFonts w:hint="eastAsia"/>
          <w:snapToGrid w:val="0"/>
          <w:highlight w:val="none"/>
          <w:lang w:val="en-US" w:eastAsia="zh-CN"/>
        </w:rPr>
        <w:t>省</w:t>
      </w:r>
      <w:r>
        <w:rPr>
          <w:rFonts w:hint="eastAsia"/>
          <w:snapToGrid w:val="0"/>
          <w:highlight w:val="none"/>
          <w:lang w:eastAsia="zh-CN"/>
        </w:rPr>
        <w:t>文旅厅</w:t>
      </w:r>
      <w:r>
        <w:rPr>
          <w:rFonts w:hint="eastAsia"/>
          <w:snapToGrid w:val="0"/>
          <w:highlight w:val="none"/>
        </w:rPr>
        <w:t>及国家文旅部监管服务平台系统推送承保及理赔数据</w:t>
      </w:r>
      <w:r>
        <w:rPr>
          <w:rFonts w:hint="eastAsia"/>
          <w:snapToGrid w:val="0"/>
          <w:highlight w:val="none"/>
          <w:lang w:eastAsia="zh-CN"/>
        </w:rPr>
        <w:t>；乙</w:t>
      </w:r>
      <w:r>
        <w:rPr>
          <w:rFonts w:hint="eastAsia"/>
          <w:snapToGrid w:val="0"/>
          <w:highlight w:val="none"/>
        </w:rPr>
        <w:t>方同意将</w:t>
      </w:r>
      <w:r>
        <w:rPr>
          <w:rFonts w:hint="eastAsia"/>
          <w:snapToGrid w:val="0"/>
          <w:highlight w:val="none"/>
          <w:lang w:eastAsia="zh-CN"/>
        </w:rPr>
        <w:t>乙</w:t>
      </w:r>
      <w:r>
        <w:rPr>
          <w:rFonts w:hint="eastAsia"/>
          <w:snapToGrid w:val="0"/>
          <w:highlight w:val="none"/>
        </w:rPr>
        <w:t>方的业务系统、理赔系统与</w:t>
      </w:r>
      <w:r>
        <w:rPr>
          <w:rFonts w:hint="eastAsia"/>
          <w:snapToGrid w:val="0"/>
          <w:highlight w:val="none"/>
          <w:lang w:eastAsia="zh-CN"/>
        </w:rPr>
        <w:t>甲</w:t>
      </w:r>
      <w:r>
        <w:rPr>
          <w:rFonts w:hint="eastAsia"/>
          <w:snapToGrid w:val="0"/>
          <w:highlight w:val="none"/>
        </w:rPr>
        <w:t>方上述平台进行对接，实现本保险的在线销售，包括投保、退保、批改、下载电子保单及线上理赔等功能</w:t>
      </w:r>
      <w:r>
        <w:rPr>
          <w:rFonts w:hint="eastAsia"/>
          <w:snapToGrid w:val="0"/>
          <w:highlight w:val="none"/>
          <w:lang w:eastAsia="zh-CN"/>
        </w:rPr>
        <w:t>。乙方也可以自行推动市场。</w:t>
      </w:r>
    </w:p>
    <w:p>
      <w:pPr>
        <w:pageBreakBefore w:val="0"/>
        <w:kinsoku/>
        <w:wordWrap/>
        <w:overflowPunct/>
        <w:topLinePunct w:val="0"/>
        <w:autoSpaceDE/>
        <w:autoSpaceDN/>
        <w:bidi w:val="0"/>
        <w:adjustRightInd w:val="0"/>
        <w:snapToGrid w:val="0"/>
        <w:spacing w:line="420" w:lineRule="exact"/>
        <w:ind w:firstLine="480" w:firstLineChars="200"/>
        <w:rPr>
          <w:snapToGrid w:val="0"/>
        </w:rPr>
      </w:pPr>
      <w:r>
        <w:rPr>
          <w:rFonts w:hint="eastAsia"/>
          <w:snapToGrid w:val="0"/>
        </w:rPr>
        <w:t>3、甲</w:t>
      </w:r>
      <w:r>
        <w:rPr>
          <w:rFonts w:hint="eastAsia"/>
          <w:snapToGrid w:val="0"/>
          <w:lang w:eastAsia="zh-CN"/>
        </w:rPr>
        <w:t>乙双</w:t>
      </w:r>
      <w:r>
        <w:rPr>
          <w:rFonts w:hint="eastAsia"/>
          <w:snapToGrid w:val="0"/>
        </w:rPr>
        <w:t>方根据实际合作情况，进行季度分析和总结，每年可进行</w:t>
      </w:r>
      <w:r>
        <w:rPr>
          <w:rFonts w:hint="eastAsia"/>
          <w:snapToGrid w:val="0"/>
          <w:lang w:val="en-US" w:eastAsia="zh-CN"/>
        </w:rPr>
        <w:t>本</w:t>
      </w:r>
      <w:r>
        <w:rPr>
          <w:rFonts w:hint="eastAsia"/>
          <w:snapToGrid w:val="0"/>
        </w:rPr>
        <w:t>协议内容的优化。</w:t>
      </w:r>
    </w:p>
    <w:p>
      <w:pPr>
        <w:pageBreakBefore w:val="0"/>
        <w:kinsoku/>
        <w:wordWrap/>
        <w:overflowPunct/>
        <w:topLinePunct w:val="0"/>
        <w:autoSpaceDE/>
        <w:autoSpaceDN/>
        <w:bidi w:val="0"/>
        <w:adjustRightInd w:val="0"/>
        <w:snapToGrid w:val="0"/>
        <w:spacing w:line="420" w:lineRule="exact"/>
        <w:ind w:firstLine="480" w:firstLineChars="200"/>
        <w:rPr>
          <w:snapToGrid w:val="0"/>
          <w:highlight w:val="yellow"/>
        </w:rPr>
      </w:pPr>
      <w:r>
        <w:rPr>
          <w:rFonts w:hint="eastAsia"/>
          <w:snapToGrid w:val="0"/>
        </w:rPr>
        <w:t>4、</w:t>
      </w:r>
      <w:r>
        <w:rPr>
          <w:rFonts w:hint="eastAsia"/>
          <w:snapToGrid w:val="0"/>
          <w:lang w:val="en-US" w:eastAsia="zh-CN"/>
        </w:rPr>
        <w:t>甲乙双方协商一致，为保障项目的稳定运行，适应项目的市场需求，可以对项目承保公司进行适时调整。</w:t>
      </w:r>
    </w:p>
    <w:p>
      <w:pPr>
        <w:pStyle w:val="3"/>
        <w:pageBreakBefore w:val="0"/>
        <w:kinsoku/>
        <w:wordWrap/>
        <w:overflowPunct/>
        <w:topLinePunct w:val="0"/>
        <w:autoSpaceDE/>
        <w:autoSpaceDN/>
        <w:bidi w:val="0"/>
        <w:adjustRightInd w:val="0"/>
        <w:snapToGrid w:val="0"/>
        <w:spacing w:before="0" w:line="420" w:lineRule="exact"/>
        <w:ind w:firstLine="482"/>
        <w:outlineLvl w:val="0"/>
        <w:rPr>
          <w:rFonts w:hint="eastAsia" w:ascii="宋体" w:hAnsi="宋体" w:cs="宋体"/>
          <w:b/>
          <w:szCs w:val="24"/>
        </w:rPr>
      </w:pPr>
      <w:r>
        <w:rPr>
          <w:rFonts w:hint="eastAsia" w:ascii="宋体" w:hAnsi="宋体" w:cs="宋体"/>
          <w:b/>
          <w:szCs w:val="24"/>
        </w:rPr>
        <w:t>第二条：联合工作小组</w:t>
      </w:r>
    </w:p>
    <w:p>
      <w:pPr>
        <w:pageBreakBefore w:val="0"/>
        <w:kinsoku/>
        <w:wordWrap/>
        <w:overflowPunct/>
        <w:topLinePunct w:val="0"/>
        <w:autoSpaceDE/>
        <w:autoSpaceDN/>
        <w:bidi w:val="0"/>
        <w:adjustRightInd w:val="0"/>
        <w:snapToGrid w:val="0"/>
        <w:spacing w:line="420" w:lineRule="exact"/>
        <w:ind w:firstLine="480" w:firstLineChars="200"/>
      </w:pPr>
      <w:r>
        <w:rPr>
          <w:rFonts w:hint="eastAsia"/>
        </w:rPr>
        <w:t>为了保证项目的顺利进行，甲</w:t>
      </w:r>
      <w:r>
        <w:rPr>
          <w:rFonts w:hint="eastAsia"/>
          <w:lang w:eastAsia="zh-CN"/>
        </w:rPr>
        <w:t>乙双</w:t>
      </w:r>
      <w:r>
        <w:rPr>
          <w:rFonts w:hint="eastAsia"/>
        </w:rPr>
        <w:t>方同意成立联合工作小组。联合工作小组负责本保险</w:t>
      </w:r>
      <w:r>
        <w:rPr>
          <w:rFonts w:hint="eastAsia"/>
          <w:lang w:eastAsia="zh-CN"/>
        </w:rPr>
        <w:t>方案与</w:t>
      </w:r>
      <w:r>
        <w:rPr>
          <w:rFonts w:hint="eastAsia"/>
        </w:rPr>
        <w:t>协议的设计与调整、市场推广服务、系统对接及处理此协议签订后的一切重大事宜。</w:t>
      </w:r>
    </w:p>
    <w:p>
      <w:pPr>
        <w:pageBreakBefore w:val="0"/>
        <w:kinsoku/>
        <w:wordWrap/>
        <w:overflowPunct/>
        <w:topLinePunct w:val="0"/>
        <w:autoSpaceDE/>
        <w:autoSpaceDN/>
        <w:bidi w:val="0"/>
        <w:snapToGrid w:val="0"/>
        <w:spacing w:line="420" w:lineRule="exact"/>
        <w:ind w:firstLine="482" w:firstLineChars="200"/>
        <w:rPr>
          <w:b/>
        </w:rPr>
      </w:pPr>
      <w:r>
        <w:rPr>
          <w:rFonts w:hint="eastAsia"/>
          <w:b/>
        </w:rPr>
        <w:t>1、联合工作小组</w:t>
      </w:r>
    </w:p>
    <w:p>
      <w:pPr>
        <w:pageBreakBefore w:val="0"/>
        <w:kinsoku/>
        <w:wordWrap/>
        <w:overflowPunct/>
        <w:topLinePunct w:val="0"/>
        <w:autoSpaceDE/>
        <w:autoSpaceDN/>
        <w:bidi w:val="0"/>
        <w:adjustRightInd w:val="0"/>
        <w:snapToGrid w:val="0"/>
        <w:spacing w:line="420" w:lineRule="exact"/>
        <w:ind w:firstLine="480" w:firstLineChars="200"/>
      </w:pPr>
      <w:r>
        <w:rPr>
          <w:rFonts w:hint="eastAsia"/>
          <w:snapToGrid w:val="0"/>
          <w:lang w:eastAsia="zh-CN"/>
        </w:rPr>
        <w:t>甲</w:t>
      </w:r>
      <w:r>
        <w:rPr>
          <w:rFonts w:hint="eastAsia"/>
        </w:rPr>
        <w:t>方成员：经纪公司</w:t>
      </w:r>
    </w:p>
    <w:tbl>
      <w:tblPr>
        <w:tblStyle w:val="10"/>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1413"/>
        <w:gridCol w:w="4309"/>
        <w:gridCol w:w="25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 w:type="dxa"/>
            <w:tcBorders>
              <w:left w:val="single" w:color="auto" w:sz="4" w:space="0"/>
              <w:bottom w:val="single" w:color="auto" w:sz="4" w:space="0"/>
              <w:right w:val="single" w:color="auto" w:sz="4" w:space="0"/>
            </w:tcBorders>
            <w:shd w:val="clear" w:color="auto" w:fill="E0E0E0"/>
            <w:noWrap w:val="0"/>
            <w:vAlign w:val="center"/>
          </w:tcPr>
          <w:p>
            <w:pPr>
              <w:pageBreakBefore w:val="0"/>
              <w:kinsoku/>
              <w:wordWrap/>
              <w:overflowPunct/>
              <w:topLinePunct w:val="0"/>
              <w:autoSpaceDE/>
              <w:autoSpaceDN/>
              <w:bidi w:val="0"/>
              <w:adjustRightInd w:val="0"/>
              <w:snapToGrid w:val="0"/>
              <w:spacing w:line="420" w:lineRule="exact"/>
              <w:jc w:val="center"/>
              <w:rPr>
                <w:bCs/>
              </w:rPr>
            </w:pPr>
            <w:r>
              <w:rPr>
                <w:rFonts w:hint="eastAsia"/>
                <w:b/>
              </w:rPr>
              <w:t>公司</w:t>
            </w:r>
          </w:p>
        </w:tc>
        <w:tc>
          <w:tcPr>
            <w:tcW w:w="1413" w:type="dxa"/>
            <w:tcBorders>
              <w:left w:val="single" w:color="auto" w:sz="4" w:space="0"/>
              <w:bottom w:val="single" w:color="auto" w:sz="4" w:space="0"/>
              <w:right w:val="single" w:color="auto" w:sz="4" w:space="0"/>
            </w:tcBorders>
            <w:shd w:val="clear" w:color="auto" w:fill="E0E0E0"/>
            <w:noWrap w:val="0"/>
            <w:vAlign w:val="center"/>
          </w:tcPr>
          <w:p>
            <w:pPr>
              <w:pageBreakBefore w:val="0"/>
              <w:kinsoku/>
              <w:wordWrap/>
              <w:overflowPunct/>
              <w:topLinePunct w:val="0"/>
              <w:autoSpaceDE/>
              <w:autoSpaceDN/>
              <w:bidi w:val="0"/>
              <w:adjustRightInd w:val="0"/>
              <w:snapToGrid w:val="0"/>
              <w:spacing w:line="420" w:lineRule="exact"/>
              <w:jc w:val="center"/>
              <w:rPr>
                <w:bCs/>
              </w:rPr>
            </w:pPr>
            <w:r>
              <w:rPr>
                <w:rFonts w:hint="eastAsia"/>
                <w:b/>
              </w:rPr>
              <w:t>姓名</w:t>
            </w:r>
          </w:p>
        </w:tc>
        <w:tc>
          <w:tcPr>
            <w:tcW w:w="4309" w:type="dxa"/>
            <w:tcBorders>
              <w:left w:val="single" w:color="auto" w:sz="4" w:space="0"/>
              <w:bottom w:val="single" w:color="auto" w:sz="4" w:space="0"/>
              <w:right w:val="single" w:color="auto" w:sz="4" w:space="0"/>
            </w:tcBorders>
            <w:shd w:val="clear" w:color="auto" w:fill="E0E0E0"/>
            <w:noWrap w:val="0"/>
            <w:vAlign w:val="center"/>
          </w:tcPr>
          <w:p>
            <w:pPr>
              <w:pageBreakBefore w:val="0"/>
              <w:kinsoku/>
              <w:wordWrap/>
              <w:overflowPunct/>
              <w:topLinePunct w:val="0"/>
              <w:autoSpaceDE/>
              <w:autoSpaceDN/>
              <w:bidi w:val="0"/>
              <w:adjustRightInd w:val="0"/>
              <w:snapToGrid w:val="0"/>
              <w:spacing w:line="420" w:lineRule="exact"/>
              <w:jc w:val="center"/>
              <w:rPr>
                <w:bCs/>
              </w:rPr>
            </w:pPr>
            <w:r>
              <w:rPr>
                <w:rFonts w:hint="eastAsia"/>
                <w:b/>
              </w:rPr>
              <w:t>部门及职务</w:t>
            </w:r>
          </w:p>
        </w:tc>
        <w:tc>
          <w:tcPr>
            <w:tcW w:w="2558" w:type="dxa"/>
            <w:tcBorders>
              <w:left w:val="single" w:color="auto" w:sz="4" w:space="0"/>
              <w:bottom w:val="single" w:color="auto" w:sz="4" w:space="0"/>
              <w:right w:val="single" w:color="auto" w:sz="4" w:space="0"/>
            </w:tcBorders>
            <w:shd w:val="clear" w:color="auto" w:fill="E0E0E0"/>
            <w:noWrap w:val="0"/>
            <w:vAlign w:val="center"/>
          </w:tcPr>
          <w:p>
            <w:pPr>
              <w:pageBreakBefore w:val="0"/>
              <w:kinsoku/>
              <w:wordWrap/>
              <w:overflowPunct/>
              <w:topLinePunct w:val="0"/>
              <w:autoSpaceDE/>
              <w:autoSpaceDN/>
              <w:bidi w:val="0"/>
              <w:adjustRightInd w:val="0"/>
              <w:snapToGrid w:val="0"/>
              <w:spacing w:line="420" w:lineRule="exact"/>
              <w:jc w:val="center"/>
              <w:rPr>
                <w:bCs/>
              </w:rPr>
            </w:pPr>
            <w:r>
              <w:rPr>
                <w:rFonts w:hint="eastAsia"/>
                <w:b/>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0" w:type="dxa"/>
            <w:vMerge w:val="restart"/>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napToGrid w:val="0"/>
              <w:spacing w:line="420" w:lineRule="exact"/>
              <w:rPr>
                <w:bCs/>
              </w:rPr>
            </w:pPr>
            <w:r>
              <w:rPr>
                <w:rFonts w:hint="eastAsia"/>
                <w:bCs/>
              </w:rPr>
              <w:t>江泰</w:t>
            </w:r>
          </w:p>
        </w:tc>
        <w:tc>
          <w:tcPr>
            <w:tcW w:w="1413"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val="0"/>
              <w:snapToGrid w:val="0"/>
              <w:spacing w:line="420" w:lineRule="exact"/>
              <w:rPr>
                <w:bCs/>
              </w:rPr>
            </w:pPr>
          </w:p>
        </w:tc>
        <w:tc>
          <w:tcPr>
            <w:tcW w:w="4309"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val="0"/>
              <w:snapToGrid w:val="0"/>
              <w:spacing w:line="420" w:lineRule="exact"/>
              <w:rPr>
                <w:bCs/>
              </w:rPr>
            </w:pPr>
          </w:p>
        </w:tc>
        <w:tc>
          <w:tcPr>
            <w:tcW w:w="2558"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val="0"/>
              <w:snapToGrid w:val="0"/>
              <w:spacing w:line="420" w:lineRule="exact"/>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920"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napToGrid w:val="0"/>
              <w:spacing w:line="420" w:lineRule="exact"/>
              <w:rPr>
                <w:bCs/>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val="0"/>
              <w:snapToGrid w:val="0"/>
              <w:spacing w:line="420" w:lineRule="exact"/>
              <w:rPr>
                <w:bCs/>
              </w:rPr>
            </w:pPr>
          </w:p>
        </w:tc>
        <w:tc>
          <w:tcPr>
            <w:tcW w:w="4309"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val="0"/>
              <w:snapToGrid w:val="0"/>
              <w:spacing w:line="420" w:lineRule="exact"/>
              <w:rPr>
                <w:bCs/>
              </w:rPr>
            </w:pPr>
          </w:p>
        </w:tc>
        <w:tc>
          <w:tcPr>
            <w:tcW w:w="2558"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val="0"/>
              <w:snapToGrid w:val="0"/>
              <w:spacing w:line="420" w:lineRule="exact"/>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napToGrid w:val="0"/>
              <w:spacing w:line="420" w:lineRule="exact"/>
              <w:rPr>
                <w:bCs/>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val="0"/>
              <w:snapToGrid w:val="0"/>
              <w:spacing w:line="420" w:lineRule="exact"/>
              <w:rPr>
                <w:bCs/>
              </w:rPr>
            </w:pPr>
          </w:p>
        </w:tc>
        <w:tc>
          <w:tcPr>
            <w:tcW w:w="4309"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val="0"/>
              <w:snapToGrid w:val="0"/>
              <w:spacing w:line="420" w:lineRule="exact"/>
              <w:rPr>
                <w:bCs/>
              </w:rPr>
            </w:pPr>
          </w:p>
        </w:tc>
        <w:tc>
          <w:tcPr>
            <w:tcW w:w="2558"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adjustRightInd w:val="0"/>
              <w:snapToGrid w:val="0"/>
              <w:spacing w:line="420" w:lineRule="exact"/>
              <w:rPr>
                <w:bCs/>
              </w:rPr>
            </w:pPr>
          </w:p>
        </w:tc>
      </w:tr>
    </w:tbl>
    <w:p>
      <w:pPr>
        <w:pageBreakBefore w:val="0"/>
        <w:kinsoku/>
        <w:wordWrap/>
        <w:overflowPunct/>
        <w:topLinePunct w:val="0"/>
        <w:autoSpaceDE/>
        <w:autoSpaceDN/>
        <w:bidi w:val="0"/>
        <w:spacing w:before="0" w:line="420" w:lineRule="exact"/>
        <w:ind w:firstLine="480" w:firstLineChars="200"/>
      </w:pPr>
      <w:r>
        <w:rPr>
          <w:rFonts w:hint="eastAsia"/>
          <w:lang w:eastAsia="zh-CN"/>
        </w:rPr>
        <w:t>乙</w:t>
      </w:r>
      <w:r>
        <w:rPr>
          <w:rFonts w:hint="eastAsia"/>
        </w:rPr>
        <w:t>方成员：承保机构</w:t>
      </w:r>
    </w:p>
    <w:tbl>
      <w:tblPr>
        <w:tblStyle w:val="10"/>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1429"/>
        <w:gridCol w:w="4333"/>
        <w:gridCol w:w="25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924" w:type="dxa"/>
            <w:shd w:val="clear" w:color="auto" w:fill="E0E0E0"/>
            <w:noWrap w:val="0"/>
            <w:vAlign w:val="center"/>
          </w:tcPr>
          <w:p>
            <w:pPr>
              <w:pageBreakBefore w:val="0"/>
              <w:kinsoku/>
              <w:wordWrap/>
              <w:overflowPunct/>
              <w:topLinePunct w:val="0"/>
              <w:autoSpaceDE/>
              <w:autoSpaceDN/>
              <w:bidi w:val="0"/>
              <w:adjustRightInd w:val="0"/>
              <w:snapToGrid w:val="0"/>
              <w:spacing w:line="420" w:lineRule="exact"/>
              <w:jc w:val="center"/>
              <w:rPr>
                <w:bCs/>
              </w:rPr>
            </w:pPr>
            <w:r>
              <w:rPr>
                <w:rFonts w:hint="eastAsia"/>
                <w:b/>
              </w:rPr>
              <w:t>公司</w:t>
            </w:r>
          </w:p>
        </w:tc>
        <w:tc>
          <w:tcPr>
            <w:tcW w:w="1429" w:type="dxa"/>
            <w:shd w:val="clear" w:color="auto" w:fill="E0E0E0"/>
            <w:noWrap w:val="0"/>
            <w:vAlign w:val="center"/>
          </w:tcPr>
          <w:p>
            <w:pPr>
              <w:pageBreakBefore w:val="0"/>
              <w:kinsoku/>
              <w:wordWrap/>
              <w:overflowPunct/>
              <w:topLinePunct w:val="0"/>
              <w:autoSpaceDE/>
              <w:autoSpaceDN/>
              <w:bidi w:val="0"/>
              <w:adjustRightInd w:val="0"/>
              <w:snapToGrid w:val="0"/>
              <w:spacing w:line="420" w:lineRule="exact"/>
              <w:jc w:val="center"/>
            </w:pPr>
            <w:r>
              <w:rPr>
                <w:rFonts w:hint="eastAsia"/>
                <w:b/>
              </w:rPr>
              <w:t>姓名</w:t>
            </w:r>
          </w:p>
        </w:tc>
        <w:tc>
          <w:tcPr>
            <w:tcW w:w="4333" w:type="dxa"/>
            <w:shd w:val="clear" w:color="auto" w:fill="E0E0E0"/>
            <w:noWrap w:val="0"/>
            <w:vAlign w:val="center"/>
          </w:tcPr>
          <w:p>
            <w:pPr>
              <w:pageBreakBefore w:val="0"/>
              <w:kinsoku/>
              <w:wordWrap/>
              <w:overflowPunct/>
              <w:topLinePunct w:val="0"/>
              <w:autoSpaceDE/>
              <w:autoSpaceDN/>
              <w:bidi w:val="0"/>
              <w:adjustRightInd w:val="0"/>
              <w:snapToGrid w:val="0"/>
              <w:spacing w:line="420" w:lineRule="exact"/>
              <w:jc w:val="center"/>
              <w:rPr>
                <w:bCs/>
              </w:rPr>
            </w:pPr>
            <w:r>
              <w:rPr>
                <w:rFonts w:hint="eastAsia"/>
                <w:b/>
              </w:rPr>
              <w:t>部门及职务</w:t>
            </w:r>
          </w:p>
        </w:tc>
        <w:tc>
          <w:tcPr>
            <w:tcW w:w="2554" w:type="dxa"/>
            <w:shd w:val="clear" w:color="auto" w:fill="E0E0E0"/>
            <w:noWrap w:val="0"/>
            <w:vAlign w:val="center"/>
          </w:tcPr>
          <w:p>
            <w:pPr>
              <w:pageBreakBefore w:val="0"/>
              <w:kinsoku/>
              <w:wordWrap/>
              <w:overflowPunct/>
              <w:topLinePunct w:val="0"/>
              <w:autoSpaceDE/>
              <w:autoSpaceDN/>
              <w:bidi w:val="0"/>
              <w:adjustRightInd w:val="0"/>
              <w:snapToGrid w:val="0"/>
              <w:spacing w:line="420" w:lineRule="exact"/>
              <w:jc w:val="center"/>
              <w:rPr>
                <w:bCs/>
              </w:rPr>
            </w:pPr>
            <w:r>
              <w:rPr>
                <w:rFonts w:hint="eastAsia"/>
                <w:b/>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4" w:type="dxa"/>
            <w:vMerge w:val="restart"/>
            <w:noWrap w:val="0"/>
            <w:vAlign w:val="center"/>
          </w:tcPr>
          <w:p>
            <w:pPr>
              <w:pageBreakBefore w:val="0"/>
              <w:kinsoku/>
              <w:wordWrap/>
              <w:overflowPunct/>
              <w:topLinePunct w:val="0"/>
              <w:autoSpaceDE/>
              <w:autoSpaceDN/>
              <w:bidi w:val="0"/>
              <w:snapToGrid w:val="0"/>
              <w:spacing w:line="420" w:lineRule="exact"/>
              <w:jc w:val="center"/>
              <w:rPr>
                <w:rFonts w:hint="eastAsia" w:eastAsia="宋体"/>
                <w:bCs/>
                <w:lang w:val="en-US" w:eastAsia="zh-CN"/>
              </w:rPr>
            </w:pPr>
          </w:p>
        </w:tc>
        <w:tc>
          <w:tcPr>
            <w:tcW w:w="1429" w:type="dxa"/>
            <w:noWrap w:val="0"/>
            <w:vAlign w:val="center"/>
          </w:tcPr>
          <w:p>
            <w:pPr>
              <w:pageBreakBefore w:val="0"/>
              <w:kinsoku/>
              <w:wordWrap/>
              <w:overflowPunct/>
              <w:topLinePunct w:val="0"/>
              <w:autoSpaceDE/>
              <w:autoSpaceDN/>
              <w:bidi w:val="0"/>
              <w:snapToGrid w:val="0"/>
              <w:spacing w:line="420" w:lineRule="exact"/>
              <w:jc w:val="center"/>
              <w:rPr>
                <w:bCs/>
              </w:rPr>
            </w:pPr>
          </w:p>
        </w:tc>
        <w:tc>
          <w:tcPr>
            <w:tcW w:w="4333" w:type="dxa"/>
            <w:noWrap w:val="0"/>
            <w:vAlign w:val="center"/>
          </w:tcPr>
          <w:p>
            <w:pPr>
              <w:pageBreakBefore w:val="0"/>
              <w:kinsoku/>
              <w:wordWrap/>
              <w:overflowPunct/>
              <w:topLinePunct w:val="0"/>
              <w:autoSpaceDE/>
              <w:autoSpaceDN/>
              <w:bidi w:val="0"/>
              <w:snapToGrid w:val="0"/>
              <w:spacing w:line="420" w:lineRule="exact"/>
              <w:jc w:val="center"/>
              <w:rPr>
                <w:bCs/>
              </w:rPr>
            </w:pPr>
          </w:p>
        </w:tc>
        <w:tc>
          <w:tcPr>
            <w:tcW w:w="2554" w:type="dxa"/>
            <w:noWrap w:val="0"/>
            <w:vAlign w:val="center"/>
          </w:tcPr>
          <w:p>
            <w:pPr>
              <w:pageBreakBefore w:val="0"/>
              <w:kinsoku/>
              <w:wordWrap/>
              <w:overflowPunct/>
              <w:topLinePunct w:val="0"/>
              <w:autoSpaceDE/>
              <w:autoSpaceDN/>
              <w:bidi w:val="0"/>
              <w:snapToGrid w:val="0"/>
              <w:spacing w:line="420" w:lineRule="exact"/>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4" w:type="dxa"/>
            <w:vMerge w:val="continue"/>
            <w:noWrap w:val="0"/>
            <w:vAlign w:val="center"/>
          </w:tcPr>
          <w:p>
            <w:pPr>
              <w:pageBreakBefore w:val="0"/>
              <w:kinsoku/>
              <w:wordWrap/>
              <w:overflowPunct/>
              <w:topLinePunct w:val="0"/>
              <w:autoSpaceDE/>
              <w:autoSpaceDN/>
              <w:bidi w:val="0"/>
              <w:snapToGrid w:val="0"/>
              <w:spacing w:line="420" w:lineRule="exact"/>
              <w:jc w:val="center"/>
              <w:rPr>
                <w:bCs/>
              </w:rPr>
            </w:pPr>
          </w:p>
        </w:tc>
        <w:tc>
          <w:tcPr>
            <w:tcW w:w="1429" w:type="dxa"/>
            <w:noWrap w:val="0"/>
            <w:vAlign w:val="center"/>
          </w:tcPr>
          <w:p>
            <w:pPr>
              <w:pageBreakBefore w:val="0"/>
              <w:kinsoku/>
              <w:wordWrap/>
              <w:overflowPunct/>
              <w:topLinePunct w:val="0"/>
              <w:autoSpaceDE/>
              <w:autoSpaceDN/>
              <w:bidi w:val="0"/>
              <w:snapToGrid w:val="0"/>
              <w:spacing w:line="420" w:lineRule="exact"/>
              <w:jc w:val="center"/>
              <w:rPr>
                <w:bCs/>
              </w:rPr>
            </w:pPr>
          </w:p>
        </w:tc>
        <w:tc>
          <w:tcPr>
            <w:tcW w:w="4333" w:type="dxa"/>
            <w:noWrap w:val="0"/>
            <w:vAlign w:val="center"/>
          </w:tcPr>
          <w:p>
            <w:pPr>
              <w:pageBreakBefore w:val="0"/>
              <w:kinsoku/>
              <w:wordWrap/>
              <w:overflowPunct/>
              <w:topLinePunct w:val="0"/>
              <w:autoSpaceDE/>
              <w:autoSpaceDN/>
              <w:bidi w:val="0"/>
              <w:snapToGrid w:val="0"/>
              <w:spacing w:line="420" w:lineRule="exact"/>
              <w:jc w:val="center"/>
              <w:rPr>
                <w:bCs/>
              </w:rPr>
            </w:pPr>
          </w:p>
        </w:tc>
        <w:tc>
          <w:tcPr>
            <w:tcW w:w="2554" w:type="dxa"/>
            <w:noWrap w:val="0"/>
            <w:vAlign w:val="center"/>
          </w:tcPr>
          <w:p>
            <w:pPr>
              <w:pageBreakBefore w:val="0"/>
              <w:kinsoku/>
              <w:wordWrap/>
              <w:overflowPunct/>
              <w:topLinePunct w:val="0"/>
              <w:autoSpaceDE/>
              <w:autoSpaceDN/>
              <w:bidi w:val="0"/>
              <w:snapToGrid w:val="0"/>
              <w:spacing w:line="420" w:lineRule="exact"/>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4" w:type="dxa"/>
            <w:vMerge w:val="restart"/>
            <w:noWrap w:val="0"/>
            <w:vAlign w:val="center"/>
          </w:tcPr>
          <w:p>
            <w:pPr>
              <w:pageBreakBefore w:val="0"/>
              <w:kinsoku/>
              <w:wordWrap/>
              <w:overflowPunct/>
              <w:topLinePunct w:val="0"/>
              <w:autoSpaceDE/>
              <w:autoSpaceDN/>
              <w:bidi w:val="0"/>
              <w:snapToGrid w:val="0"/>
              <w:spacing w:line="420" w:lineRule="exact"/>
              <w:jc w:val="center"/>
              <w:rPr>
                <w:rFonts w:hint="eastAsia" w:eastAsia="宋体"/>
                <w:bCs/>
                <w:lang w:val="en-US" w:eastAsia="zh-CN"/>
              </w:rPr>
            </w:pPr>
          </w:p>
        </w:tc>
        <w:tc>
          <w:tcPr>
            <w:tcW w:w="1429" w:type="dxa"/>
            <w:noWrap w:val="0"/>
            <w:vAlign w:val="center"/>
          </w:tcPr>
          <w:p>
            <w:pPr>
              <w:pageBreakBefore w:val="0"/>
              <w:kinsoku/>
              <w:wordWrap/>
              <w:overflowPunct/>
              <w:topLinePunct w:val="0"/>
              <w:autoSpaceDE/>
              <w:autoSpaceDN/>
              <w:bidi w:val="0"/>
              <w:snapToGrid w:val="0"/>
              <w:spacing w:line="420" w:lineRule="exact"/>
              <w:jc w:val="center"/>
              <w:rPr>
                <w:bCs/>
              </w:rPr>
            </w:pPr>
          </w:p>
        </w:tc>
        <w:tc>
          <w:tcPr>
            <w:tcW w:w="4333" w:type="dxa"/>
            <w:noWrap w:val="0"/>
            <w:vAlign w:val="center"/>
          </w:tcPr>
          <w:p>
            <w:pPr>
              <w:pageBreakBefore w:val="0"/>
              <w:kinsoku/>
              <w:wordWrap/>
              <w:overflowPunct/>
              <w:topLinePunct w:val="0"/>
              <w:autoSpaceDE/>
              <w:autoSpaceDN/>
              <w:bidi w:val="0"/>
              <w:snapToGrid w:val="0"/>
              <w:spacing w:line="420" w:lineRule="exact"/>
              <w:jc w:val="center"/>
              <w:rPr>
                <w:bCs/>
              </w:rPr>
            </w:pPr>
          </w:p>
        </w:tc>
        <w:tc>
          <w:tcPr>
            <w:tcW w:w="2554" w:type="dxa"/>
            <w:noWrap w:val="0"/>
            <w:vAlign w:val="center"/>
          </w:tcPr>
          <w:p>
            <w:pPr>
              <w:pageBreakBefore w:val="0"/>
              <w:kinsoku/>
              <w:wordWrap/>
              <w:overflowPunct/>
              <w:topLinePunct w:val="0"/>
              <w:autoSpaceDE/>
              <w:autoSpaceDN/>
              <w:bidi w:val="0"/>
              <w:snapToGrid w:val="0"/>
              <w:spacing w:line="420" w:lineRule="exact"/>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4" w:type="dxa"/>
            <w:vMerge w:val="continue"/>
            <w:noWrap w:val="0"/>
            <w:vAlign w:val="center"/>
          </w:tcPr>
          <w:p>
            <w:pPr>
              <w:pageBreakBefore w:val="0"/>
              <w:kinsoku/>
              <w:wordWrap/>
              <w:overflowPunct/>
              <w:topLinePunct w:val="0"/>
              <w:autoSpaceDE/>
              <w:autoSpaceDN/>
              <w:bidi w:val="0"/>
              <w:snapToGrid w:val="0"/>
              <w:spacing w:line="420" w:lineRule="exact"/>
              <w:jc w:val="center"/>
              <w:rPr>
                <w:bCs/>
              </w:rPr>
            </w:pPr>
          </w:p>
        </w:tc>
        <w:tc>
          <w:tcPr>
            <w:tcW w:w="1429" w:type="dxa"/>
            <w:noWrap w:val="0"/>
            <w:vAlign w:val="center"/>
          </w:tcPr>
          <w:p>
            <w:pPr>
              <w:pageBreakBefore w:val="0"/>
              <w:kinsoku/>
              <w:wordWrap/>
              <w:overflowPunct/>
              <w:topLinePunct w:val="0"/>
              <w:autoSpaceDE/>
              <w:autoSpaceDN/>
              <w:bidi w:val="0"/>
              <w:snapToGrid w:val="0"/>
              <w:spacing w:line="420" w:lineRule="exact"/>
              <w:jc w:val="center"/>
              <w:rPr>
                <w:bCs/>
              </w:rPr>
            </w:pPr>
          </w:p>
        </w:tc>
        <w:tc>
          <w:tcPr>
            <w:tcW w:w="4333" w:type="dxa"/>
            <w:noWrap w:val="0"/>
            <w:vAlign w:val="center"/>
          </w:tcPr>
          <w:p>
            <w:pPr>
              <w:pageBreakBefore w:val="0"/>
              <w:kinsoku/>
              <w:wordWrap/>
              <w:overflowPunct/>
              <w:topLinePunct w:val="0"/>
              <w:autoSpaceDE/>
              <w:autoSpaceDN/>
              <w:bidi w:val="0"/>
              <w:snapToGrid w:val="0"/>
              <w:spacing w:line="420" w:lineRule="exact"/>
              <w:jc w:val="center"/>
              <w:rPr>
                <w:bCs/>
              </w:rPr>
            </w:pPr>
          </w:p>
        </w:tc>
        <w:tc>
          <w:tcPr>
            <w:tcW w:w="2554" w:type="dxa"/>
            <w:noWrap w:val="0"/>
            <w:vAlign w:val="center"/>
          </w:tcPr>
          <w:p>
            <w:pPr>
              <w:pageBreakBefore w:val="0"/>
              <w:kinsoku/>
              <w:wordWrap/>
              <w:overflowPunct/>
              <w:topLinePunct w:val="0"/>
              <w:autoSpaceDE/>
              <w:autoSpaceDN/>
              <w:bidi w:val="0"/>
              <w:snapToGrid w:val="0"/>
              <w:spacing w:line="420" w:lineRule="exact"/>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4" w:type="dxa"/>
            <w:vMerge w:val="restart"/>
            <w:noWrap w:val="0"/>
            <w:vAlign w:val="center"/>
          </w:tcPr>
          <w:p>
            <w:pPr>
              <w:pageBreakBefore w:val="0"/>
              <w:kinsoku/>
              <w:wordWrap/>
              <w:overflowPunct/>
              <w:topLinePunct w:val="0"/>
              <w:autoSpaceDE/>
              <w:autoSpaceDN/>
              <w:bidi w:val="0"/>
              <w:snapToGrid w:val="0"/>
              <w:spacing w:line="420" w:lineRule="exact"/>
              <w:jc w:val="center"/>
              <w:rPr>
                <w:rFonts w:hint="eastAsia" w:eastAsia="宋体"/>
                <w:bCs/>
                <w:lang w:val="en-US" w:eastAsia="zh-CN"/>
              </w:rPr>
            </w:pPr>
          </w:p>
        </w:tc>
        <w:tc>
          <w:tcPr>
            <w:tcW w:w="1429" w:type="dxa"/>
            <w:noWrap w:val="0"/>
            <w:vAlign w:val="center"/>
          </w:tcPr>
          <w:p>
            <w:pPr>
              <w:pageBreakBefore w:val="0"/>
              <w:kinsoku/>
              <w:wordWrap/>
              <w:overflowPunct/>
              <w:topLinePunct w:val="0"/>
              <w:autoSpaceDE/>
              <w:autoSpaceDN/>
              <w:bidi w:val="0"/>
              <w:snapToGrid w:val="0"/>
              <w:spacing w:line="420" w:lineRule="exact"/>
              <w:jc w:val="center"/>
              <w:rPr>
                <w:bCs/>
              </w:rPr>
            </w:pPr>
          </w:p>
        </w:tc>
        <w:tc>
          <w:tcPr>
            <w:tcW w:w="4333" w:type="dxa"/>
            <w:noWrap w:val="0"/>
            <w:vAlign w:val="center"/>
          </w:tcPr>
          <w:p>
            <w:pPr>
              <w:pageBreakBefore w:val="0"/>
              <w:kinsoku/>
              <w:wordWrap/>
              <w:overflowPunct/>
              <w:topLinePunct w:val="0"/>
              <w:autoSpaceDE/>
              <w:autoSpaceDN/>
              <w:bidi w:val="0"/>
              <w:snapToGrid w:val="0"/>
              <w:spacing w:line="420" w:lineRule="exact"/>
              <w:jc w:val="center"/>
              <w:rPr>
                <w:bCs/>
              </w:rPr>
            </w:pPr>
          </w:p>
        </w:tc>
        <w:tc>
          <w:tcPr>
            <w:tcW w:w="2554" w:type="dxa"/>
            <w:noWrap w:val="0"/>
            <w:vAlign w:val="center"/>
          </w:tcPr>
          <w:p>
            <w:pPr>
              <w:pageBreakBefore w:val="0"/>
              <w:kinsoku/>
              <w:wordWrap/>
              <w:overflowPunct/>
              <w:topLinePunct w:val="0"/>
              <w:autoSpaceDE/>
              <w:autoSpaceDN/>
              <w:bidi w:val="0"/>
              <w:snapToGrid w:val="0"/>
              <w:spacing w:line="420" w:lineRule="exact"/>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4" w:type="dxa"/>
            <w:vMerge w:val="continue"/>
            <w:noWrap w:val="0"/>
            <w:vAlign w:val="center"/>
          </w:tcPr>
          <w:p>
            <w:pPr>
              <w:pageBreakBefore w:val="0"/>
              <w:kinsoku/>
              <w:wordWrap/>
              <w:overflowPunct/>
              <w:topLinePunct w:val="0"/>
              <w:autoSpaceDE/>
              <w:autoSpaceDN/>
              <w:bidi w:val="0"/>
              <w:snapToGrid w:val="0"/>
              <w:spacing w:line="420" w:lineRule="exact"/>
              <w:jc w:val="center"/>
              <w:rPr>
                <w:bCs/>
              </w:rPr>
            </w:pPr>
          </w:p>
        </w:tc>
        <w:tc>
          <w:tcPr>
            <w:tcW w:w="1429" w:type="dxa"/>
            <w:noWrap w:val="0"/>
            <w:vAlign w:val="center"/>
          </w:tcPr>
          <w:p>
            <w:pPr>
              <w:pageBreakBefore w:val="0"/>
              <w:kinsoku/>
              <w:wordWrap/>
              <w:overflowPunct/>
              <w:topLinePunct w:val="0"/>
              <w:autoSpaceDE/>
              <w:autoSpaceDN/>
              <w:bidi w:val="0"/>
              <w:snapToGrid w:val="0"/>
              <w:spacing w:line="420" w:lineRule="exact"/>
              <w:jc w:val="center"/>
              <w:rPr>
                <w:bCs/>
              </w:rPr>
            </w:pPr>
          </w:p>
        </w:tc>
        <w:tc>
          <w:tcPr>
            <w:tcW w:w="4333" w:type="dxa"/>
            <w:noWrap w:val="0"/>
            <w:vAlign w:val="center"/>
          </w:tcPr>
          <w:p>
            <w:pPr>
              <w:pageBreakBefore w:val="0"/>
              <w:kinsoku/>
              <w:wordWrap/>
              <w:overflowPunct/>
              <w:topLinePunct w:val="0"/>
              <w:autoSpaceDE/>
              <w:autoSpaceDN/>
              <w:bidi w:val="0"/>
              <w:snapToGrid w:val="0"/>
              <w:spacing w:line="420" w:lineRule="exact"/>
              <w:jc w:val="center"/>
              <w:rPr>
                <w:bCs/>
              </w:rPr>
            </w:pPr>
          </w:p>
        </w:tc>
        <w:tc>
          <w:tcPr>
            <w:tcW w:w="2554" w:type="dxa"/>
            <w:noWrap w:val="0"/>
            <w:vAlign w:val="center"/>
          </w:tcPr>
          <w:p>
            <w:pPr>
              <w:pageBreakBefore w:val="0"/>
              <w:kinsoku/>
              <w:wordWrap/>
              <w:overflowPunct/>
              <w:topLinePunct w:val="0"/>
              <w:autoSpaceDE/>
              <w:autoSpaceDN/>
              <w:bidi w:val="0"/>
              <w:snapToGrid w:val="0"/>
              <w:spacing w:line="420" w:lineRule="exact"/>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4" w:type="dxa"/>
            <w:vMerge w:val="restart"/>
            <w:noWrap w:val="0"/>
            <w:vAlign w:val="center"/>
          </w:tcPr>
          <w:p>
            <w:pPr>
              <w:pageBreakBefore w:val="0"/>
              <w:kinsoku/>
              <w:wordWrap/>
              <w:overflowPunct/>
              <w:topLinePunct w:val="0"/>
              <w:autoSpaceDE/>
              <w:autoSpaceDN/>
              <w:bidi w:val="0"/>
              <w:snapToGrid w:val="0"/>
              <w:spacing w:line="420" w:lineRule="exact"/>
              <w:jc w:val="center"/>
              <w:rPr>
                <w:rFonts w:hint="eastAsia" w:eastAsia="宋体"/>
                <w:bCs/>
                <w:lang w:val="en-US" w:eastAsia="zh-CN"/>
              </w:rPr>
            </w:pPr>
          </w:p>
        </w:tc>
        <w:tc>
          <w:tcPr>
            <w:tcW w:w="1429" w:type="dxa"/>
            <w:noWrap w:val="0"/>
            <w:vAlign w:val="center"/>
          </w:tcPr>
          <w:p>
            <w:pPr>
              <w:pageBreakBefore w:val="0"/>
              <w:kinsoku/>
              <w:wordWrap/>
              <w:overflowPunct/>
              <w:topLinePunct w:val="0"/>
              <w:autoSpaceDE/>
              <w:autoSpaceDN/>
              <w:bidi w:val="0"/>
              <w:snapToGrid w:val="0"/>
              <w:spacing w:line="420" w:lineRule="exact"/>
              <w:jc w:val="center"/>
              <w:rPr>
                <w:bCs/>
              </w:rPr>
            </w:pPr>
          </w:p>
        </w:tc>
        <w:tc>
          <w:tcPr>
            <w:tcW w:w="4333" w:type="dxa"/>
            <w:noWrap w:val="0"/>
            <w:vAlign w:val="center"/>
          </w:tcPr>
          <w:p>
            <w:pPr>
              <w:pageBreakBefore w:val="0"/>
              <w:kinsoku/>
              <w:wordWrap/>
              <w:overflowPunct/>
              <w:topLinePunct w:val="0"/>
              <w:autoSpaceDE/>
              <w:autoSpaceDN/>
              <w:bidi w:val="0"/>
              <w:snapToGrid w:val="0"/>
              <w:spacing w:line="420" w:lineRule="exact"/>
              <w:jc w:val="center"/>
              <w:rPr>
                <w:bCs/>
              </w:rPr>
            </w:pPr>
          </w:p>
        </w:tc>
        <w:tc>
          <w:tcPr>
            <w:tcW w:w="2554" w:type="dxa"/>
            <w:noWrap w:val="0"/>
            <w:vAlign w:val="center"/>
          </w:tcPr>
          <w:p>
            <w:pPr>
              <w:pageBreakBefore w:val="0"/>
              <w:kinsoku/>
              <w:wordWrap/>
              <w:overflowPunct/>
              <w:topLinePunct w:val="0"/>
              <w:autoSpaceDE/>
              <w:autoSpaceDN/>
              <w:bidi w:val="0"/>
              <w:snapToGrid w:val="0"/>
              <w:spacing w:line="420" w:lineRule="exact"/>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4" w:type="dxa"/>
            <w:vMerge w:val="continue"/>
            <w:noWrap w:val="0"/>
            <w:vAlign w:val="center"/>
          </w:tcPr>
          <w:p>
            <w:pPr>
              <w:pageBreakBefore w:val="0"/>
              <w:kinsoku/>
              <w:wordWrap/>
              <w:overflowPunct/>
              <w:topLinePunct w:val="0"/>
              <w:autoSpaceDE/>
              <w:autoSpaceDN/>
              <w:bidi w:val="0"/>
              <w:snapToGrid w:val="0"/>
              <w:spacing w:line="420" w:lineRule="exact"/>
              <w:jc w:val="center"/>
              <w:rPr>
                <w:bCs/>
              </w:rPr>
            </w:pPr>
          </w:p>
        </w:tc>
        <w:tc>
          <w:tcPr>
            <w:tcW w:w="1429" w:type="dxa"/>
            <w:noWrap w:val="0"/>
            <w:vAlign w:val="center"/>
          </w:tcPr>
          <w:p>
            <w:pPr>
              <w:pageBreakBefore w:val="0"/>
              <w:kinsoku/>
              <w:wordWrap/>
              <w:overflowPunct/>
              <w:topLinePunct w:val="0"/>
              <w:autoSpaceDE/>
              <w:autoSpaceDN/>
              <w:bidi w:val="0"/>
              <w:snapToGrid w:val="0"/>
              <w:spacing w:line="420" w:lineRule="exact"/>
              <w:jc w:val="center"/>
              <w:rPr>
                <w:bCs/>
              </w:rPr>
            </w:pPr>
          </w:p>
        </w:tc>
        <w:tc>
          <w:tcPr>
            <w:tcW w:w="4333" w:type="dxa"/>
            <w:noWrap w:val="0"/>
            <w:vAlign w:val="center"/>
          </w:tcPr>
          <w:p>
            <w:pPr>
              <w:pageBreakBefore w:val="0"/>
              <w:kinsoku/>
              <w:wordWrap/>
              <w:overflowPunct/>
              <w:topLinePunct w:val="0"/>
              <w:autoSpaceDE/>
              <w:autoSpaceDN/>
              <w:bidi w:val="0"/>
              <w:snapToGrid w:val="0"/>
              <w:spacing w:line="420" w:lineRule="exact"/>
              <w:jc w:val="center"/>
              <w:rPr>
                <w:bCs/>
              </w:rPr>
            </w:pPr>
          </w:p>
        </w:tc>
        <w:tc>
          <w:tcPr>
            <w:tcW w:w="2554" w:type="dxa"/>
            <w:noWrap w:val="0"/>
            <w:vAlign w:val="center"/>
          </w:tcPr>
          <w:p>
            <w:pPr>
              <w:pageBreakBefore w:val="0"/>
              <w:kinsoku/>
              <w:wordWrap/>
              <w:overflowPunct/>
              <w:topLinePunct w:val="0"/>
              <w:autoSpaceDE/>
              <w:autoSpaceDN/>
              <w:bidi w:val="0"/>
              <w:snapToGrid w:val="0"/>
              <w:spacing w:line="420" w:lineRule="exact"/>
              <w:jc w:val="center"/>
              <w:rPr>
                <w:bCs/>
              </w:rPr>
            </w:pPr>
          </w:p>
        </w:tc>
      </w:tr>
    </w:tbl>
    <w:p>
      <w:pPr>
        <w:pageBreakBefore w:val="0"/>
        <w:kinsoku/>
        <w:wordWrap/>
        <w:overflowPunct/>
        <w:topLinePunct w:val="0"/>
        <w:autoSpaceDE/>
        <w:autoSpaceDN/>
        <w:bidi w:val="0"/>
        <w:adjustRightInd w:val="0"/>
        <w:snapToGrid w:val="0"/>
        <w:spacing w:line="420" w:lineRule="exact"/>
        <w:outlineLvl w:val="0"/>
        <w:rPr>
          <w:bCs/>
        </w:rPr>
      </w:pPr>
    </w:p>
    <w:p>
      <w:pPr>
        <w:pageBreakBefore w:val="0"/>
        <w:kinsoku/>
        <w:wordWrap/>
        <w:overflowPunct/>
        <w:topLinePunct w:val="0"/>
        <w:autoSpaceDE/>
        <w:autoSpaceDN/>
        <w:bidi w:val="0"/>
        <w:adjustRightInd/>
        <w:snapToGrid w:val="0"/>
        <w:spacing w:line="420" w:lineRule="exact"/>
        <w:ind w:firstLine="482" w:firstLineChars="200"/>
        <w:outlineLvl w:val="9"/>
        <w:rPr>
          <w:rFonts w:hint="eastAsia"/>
          <w:b/>
          <w:bCs w:val="0"/>
        </w:rPr>
      </w:pPr>
      <w:r>
        <w:rPr>
          <w:rFonts w:hint="eastAsia"/>
          <w:b/>
          <w:bCs w:val="0"/>
          <w:lang w:val="en-US" w:eastAsia="zh-CN"/>
        </w:rPr>
        <w:t>2、</w:t>
      </w:r>
      <w:r>
        <w:rPr>
          <w:rFonts w:hint="eastAsia"/>
          <w:b/>
          <w:bCs w:val="0"/>
        </w:rPr>
        <w:t>联合工作小组的工作职责：</w:t>
      </w:r>
    </w:p>
    <w:p>
      <w:pPr>
        <w:pageBreakBefore w:val="0"/>
        <w:kinsoku/>
        <w:wordWrap/>
        <w:overflowPunct/>
        <w:topLinePunct w:val="0"/>
        <w:autoSpaceDE/>
        <w:autoSpaceDN/>
        <w:bidi w:val="0"/>
        <w:adjustRightInd w:val="0"/>
        <w:snapToGrid w:val="0"/>
        <w:spacing w:line="420" w:lineRule="exact"/>
        <w:ind w:firstLine="480" w:firstLineChars="200"/>
        <w:outlineLvl w:val="0"/>
        <w:rPr>
          <w:bCs/>
        </w:rPr>
      </w:pPr>
      <w:r>
        <w:rPr>
          <w:rFonts w:hint="eastAsia"/>
          <w:bCs/>
        </w:rPr>
        <w:t>甲</w:t>
      </w:r>
      <w:r>
        <w:rPr>
          <w:rFonts w:hint="eastAsia"/>
          <w:bCs/>
          <w:lang w:eastAsia="zh-CN"/>
        </w:rPr>
        <w:t>乙双</w:t>
      </w:r>
      <w:r>
        <w:rPr>
          <w:rFonts w:hint="eastAsia"/>
          <w:bCs/>
        </w:rPr>
        <w:t>方</w:t>
      </w:r>
      <w:r>
        <w:rPr>
          <w:rFonts w:hint="eastAsia"/>
          <w:bCs/>
          <w:lang w:val="en-US" w:eastAsia="zh-CN"/>
        </w:rPr>
        <w:t>建立</w:t>
      </w:r>
      <w:r>
        <w:rPr>
          <w:rFonts w:hint="eastAsia"/>
          <w:bCs/>
        </w:rPr>
        <w:t>联合工作小组，原则上每季度召开联合工作小组会议；接受</w:t>
      </w:r>
      <w:r>
        <w:rPr>
          <w:rFonts w:hint="eastAsia"/>
          <w:bCs/>
          <w:lang w:eastAsia="zh-CN"/>
        </w:rPr>
        <w:t>省、</w:t>
      </w:r>
      <w:r>
        <w:rPr>
          <w:rFonts w:hint="eastAsia"/>
          <w:bCs/>
          <w:lang w:val="en-US" w:eastAsia="zh-CN"/>
        </w:rPr>
        <w:t>市</w:t>
      </w:r>
      <w:r>
        <w:rPr>
          <w:rFonts w:hint="eastAsia"/>
          <w:bCs/>
        </w:rPr>
        <w:t>旅游行政管理部门（以下简称“行管部门”）的监督以及各</w:t>
      </w:r>
      <w:r>
        <w:rPr>
          <w:rFonts w:hint="eastAsia"/>
          <w:bCs/>
          <w:lang w:val="en-US" w:eastAsia="zh-CN"/>
        </w:rPr>
        <w:t>相关</w:t>
      </w:r>
      <w:r>
        <w:rPr>
          <w:rFonts w:hint="eastAsia"/>
          <w:bCs/>
        </w:rPr>
        <w:t>方对工作中主要问题的反馈，协商处理办法；配合、协助本项目的营销推广，负责</w:t>
      </w:r>
      <w:r>
        <w:rPr>
          <w:rFonts w:hint="eastAsia"/>
          <w:bCs/>
          <w:lang w:val="en-US" w:eastAsia="zh-CN"/>
        </w:rPr>
        <w:t>各</w:t>
      </w:r>
      <w:r>
        <w:rPr>
          <w:rFonts w:hint="eastAsia"/>
          <w:bCs/>
        </w:rPr>
        <w:t>地项目的运行。</w:t>
      </w:r>
    </w:p>
    <w:p>
      <w:pPr>
        <w:pageBreakBefore w:val="0"/>
        <w:kinsoku/>
        <w:wordWrap/>
        <w:overflowPunct/>
        <w:topLinePunct w:val="0"/>
        <w:autoSpaceDE/>
        <w:autoSpaceDN/>
        <w:bidi w:val="0"/>
        <w:adjustRightInd w:val="0"/>
        <w:snapToGrid w:val="0"/>
        <w:spacing w:line="420" w:lineRule="exact"/>
        <w:ind w:firstLine="480" w:firstLineChars="200"/>
        <w:outlineLvl w:val="0"/>
        <w:rPr>
          <w:bCs/>
        </w:rPr>
      </w:pPr>
      <w:r>
        <w:rPr>
          <w:rFonts w:hint="eastAsia"/>
          <w:bCs/>
        </w:rPr>
        <w:t>联合工作小组办公室设在</w:t>
      </w:r>
      <w:r>
        <w:rPr>
          <w:rFonts w:hint="eastAsia"/>
          <w:bCs/>
          <w:lang w:eastAsia="zh-CN"/>
        </w:rPr>
        <w:t>甲</w:t>
      </w:r>
      <w:r>
        <w:rPr>
          <w:rFonts w:hint="eastAsia"/>
          <w:bCs/>
        </w:rPr>
        <w:t>方，负责接收</w:t>
      </w:r>
      <w:r>
        <w:rPr>
          <w:rFonts w:hint="eastAsia"/>
          <w:bCs/>
          <w:lang w:val="en-US" w:eastAsia="zh-CN"/>
        </w:rPr>
        <w:t>行管</w:t>
      </w:r>
      <w:r>
        <w:rPr>
          <w:rFonts w:hint="eastAsia"/>
          <w:bCs/>
        </w:rPr>
        <w:t>部门出具的《旅游服务质量保证金取款通知书》、《旅游行政主管部门划拨旅游服务质量保证金决定书》、《关于使用旅游服务质量保证金垫付旅游者人身安全遇有危险时紧急救助费用的决定书》或者人民法院判决、裁定及其他生效法律文书相关证明文件，并及时转交承保保险公司。</w:t>
      </w:r>
    </w:p>
    <w:p>
      <w:pPr>
        <w:pageBreakBefore w:val="0"/>
        <w:kinsoku/>
        <w:wordWrap/>
        <w:overflowPunct/>
        <w:topLinePunct w:val="0"/>
        <w:autoSpaceDE/>
        <w:autoSpaceDN/>
        <w:bidi w:val="0"/>
        <w:adjustRightInd w:val="0"/>
        <w:snapToGrid w:val="0"/>
        <w:spacing w:line="420" w:lineRule="exact"/>
        <w:ind w:firstLine="480" w:firstLineChars="200"/>
        <w:outlineLvl w:val="0"/>
        <w:rPr>
          <w:bCs/>
          <w:highlight w:val="yellow"/>
        </w:rPr>
      </w:pPr>
      <w:r>
        <w:rPr>
          <w:rFonts w:hint="eastAsia"/>
          <w:bCs/>
        </w:rPr>
        <w:t>联合工作小组在达成一致意见后，</w:t>
      </w:r>
      <w:r>
        <w:rPr>
          <w:rFonts w:hint="eastAsia"/>
          <w:bCs/>
          <w:lang w:val="en-US" w:eastAsia="zh-CN"/>
        </w:rPr>
        <w:t>甲乙</w:t>
      </w:r>
      <w:r>
        <w:rPr>
          <w:rFonts w:hint="eastAsia"/>
          <w:bCs/>
          <w:lang w:eastAsia="zh-CN"/>
        </w:rPr>
        <w:t>双方</w:t>
      </w:r>
      <w:r>
        <w:rPr>
          <w:rFonts w:hint="eastAsia"/>
          <w:bCs/>
          <w:lang w:val="en-US" w:eastAsia="zh-CN"/>
        </w:rPr>
        <w:t>在</w:t>
      </w:r>
      <w:r>
        <w:rPr>
          <w:rFonts w:hint="eastAsia"/>
          <w:bCs/>
        </w:rPr>
        <w:t>共同形成的重要决议或出具的重要文件上代表联合工作小组签章。</w:t>
      </w:r>
    </w:p>
    <w:p>
      <w:pPr>
        <w:pStyle w:val="3"/>
        <w:pageBreakBefore w:val="0"/>
        <w:kinsoku/>
        <w:wordWrap/>
        <w:overflowPunct/>
        <w:topLinePunct w:val="0"/>
        <w:autoSpaceDE/>
        <w:autoSpaceDN/>
        <w:bidi w:val="0"/>
        <w:adjustRightInd w:val="0"/>
        <w:snapToGrid w:val="0"/>
        <w:spacing w:before="0" w:line="420" w:lineRule="exact"/>
        <w:ind w:firstLine="482"/>
        <w:outlineLvl w:val="0"/>
        <w:rPr>
          <w:rFonts w:hint="eastAsia" w:ascii="宋体" w:hAnsi="宋体" w:cs="宋体"/>
          <w:b/>
          <w:szCs w:val="24"/>
        </w:rPr>
      </w:pPr>
      <w:r>
        <w:rPr>
          <w:rFonts w:hint="eastAsia" w:ascii="宋体" w:hAnsi="宋体" w:cs="宋体"/>
          <w:b/>
          <w:szCs w:val="24"/>
        </w:rPr>
        <w:t>第三条：协议各方权利义务</w:t>
      </w:r>
    </w:p>
    <w:p>
      <w:pPr>
        <w:pStyle w:val="16"/>
        <w:pageBreakBefore w:val="0"/>
        <w:widowControl/>
        <w:kinsoku/>
        <w:wordWrap/>
        <w:overflowPunct/>
        <w:topLinePunct w:val="0"/>
        <w:autoSpaceDE/>
        <w:autoSpaceDN/>
        <w:bidi w:val="0"/>
        <w:snapToGrid w:val="0"/>
        <w:spacing w:line="420" w:lineRule="exact"/>
        <w:ind w:firstLine="482"/>
        <w:textAlignment w:val="auto"/>
        <w:outlineLvl w:val="1"/>
        <w:rPr>
          <w:rFonts w:cs="宋体"/>
          <w:b/>
          <w:szCs w:val="24"/>
        </w:rPr>
      </w:pPr>
      <w:r>
        <w:rPr>
          <w:rFonts w:hint="eastAsia" w:cs="宋体"/>
          <w:b/>
          <w:szCs w:val="24"/>
          <w:lang w:val="en-US" w:eastAsia="zh-CN"/>
        </w:rPr>
        <w:t>1</w:t>
      </w:r>
      <w:r>
        <w:rPr>
          <w:rFonts w:hint="eastAsia" w:cs="宋体"/>
          <w:b/>
          <w:szCs w:val="24"/>
        </w:rPr>
        <w:t>、</w:t>
      </w:r>
      <w:r>
        <w:rPr>
          <w:rFonts w:hint="eastAsia" w:cs="宋体"/>
          <w:b/>
          <w:szCs w:val="24"/>
          <w:lang w:eastAsia="zh-CN"/>
        </w:rPr>
        <w:t>甲</w:t>
      </w:r>
      <w:r>
        <w:rPr>
          <w:rFonts w:hint="eastAsia" w:cs="宋体"/>
          <w:b/>
          <w:szCs w:val="24"/>
        </w:rPr>
        <w:t>方权利义务</w:t>
      </w:r>
    </w:p>
    <w:p>
      <w:pPr>
        <w:pageBreakBefore w:val="0"/>
        <w:kinsoku/>
        <w:wordWrap/>
        <w:overflowPunct/>
        <w:topLinePunct w:val="0"/>
        <w:autoSpaceDE/>
        <w:autoSpaceDN/>
        <w:bidi w:val="0"/>
        <w:adjustRightInd w:val="0"/>
        <w:snapToGrid w:val="0"/>
        <w:spacing w:line="420" w:lineRule="exact"/>
        <w:ind w:firstLine="480" w:firstLineChars="200"/>
        <w:outlineLvl w:val="0"/>
        <w:rPr>
          <w:bCs/>
        </w:rPr>
      </w:pPr>
      <w:r>
        <w:rPr>
          <w:rFonts w:hint="eastAsia"/>
          <w:bCs/>
        </w:rPr>
        <w:t>（1）</w:t>
      </w:r>
      <w:r>
        <w:rPr>
          <w:rFonts w:hint="eastAsia"/>
          <w:bCs/>
          <w:lang w:val="en-US" w:eastAsia="zh-CN"/>
        </w:rPr>
        <w:t>审核</w:t>
      </w:r>
      <w:r>
        <w:rPr>
          <w:rFonts w:hint="eastAsia"/>
          <w:bCs/>
          <w:lang w:eastAsia="zh-CN"/>
        </w:rPr>
        <w:t>乙</w:t>
      </w:r>
      <w:r>
        <w:rPr>
          <w:rFonts w:hint="eastAsia"/>
          <w:bCs/>
        </w:rPr>
        <w:t>方出具的保单情况（包括到期信息），</w:t>
      </w:r>
      <w:r>
        <w:rPr>
          <w:rFonts w:hint="eastAsia"/>
          <w:bCs/>
          <w:lang w:val="en-US" w:eastAsia="zh-CN"/>
        </w:rPr>
        <w:t>在保单</w:t>
      </w:r>
      <w:r>
        <w:rPr>
          <w:rFonts w:hint="eastAsia"/>
          <w:bCs/>
        </w:rPr>
        <w:t>到期前提醒投保人办理保单续保；</w:t>
      </w:r>
    </w:p>
    <w:p>
      <w:pPr>
        <w:pageBreakBefore w:val="0"/>
        <w:kinsoku/>
        <w:wordWrap/>
        <w:overflowPunct/>
        <w:topLinePunct w:val="0"/>
        <w:autoSpaceDE/>
        <w:autoSpaceDN/>
        <w:bidi w:val="0"/>
        <w:adjustRightInd w:val="0"/>
        <w:snapToGrid w:val="0"/>
        <w:spacing w:line="420" w:lineRule="exact"/>
        <w:ind w:firstLine="480" w:firstLineChars="200"/>
        <w:outlineLvl w:val="0"/>
        <w:rPr>
          <w:bCs/>
        </w:rPr>
      </w:pPr>
      <w:r>
        <w:rPr>
          <w:rFonts w:hint="eastAsia"/>
          <w:bCs/>
        </w:rPr>
        <w:t>（2</w:t>
      </w:r>
      <w:r>
        <w:rPr>
          <w:rFonts w:hint="eastAsia"/>
          <w:bCs/>
          <w:lang w:eastAsia="zh-CN"/>
        </w:rPr>
        <w:t>）</w:t>
      </w:r>
      <w:r>
        <w:rPr>
          <w:rFonts w:hint="eastAsia"/>
        </w:rPr>
        <w:t>向各级行管部门动态提供投保、理赔数据及有关分析报告，</w:t>
      </w:r>
      <w:r>
        <w:rPr>
          <w:rFonts w:hint="eastAsia"/>
          <w:bCs/>
        </w:rPr>
        <w:t>协助行管部门催促投保人补足</w:t>
      </w:r>
      <w:r>
        <w:rPr>
          <w:rFonts w:hint="eastAsia"/>
          <w:lang w:val="en-US" w:eastAsia="zh-CN"/>
        </w:rPr>
        <w:t>质保金</w:t>
      </w:r>
      <w:r>
        <w:rPr>
          <w:rFonts w:hint="eastAsia"/>
          <w:bCs/>
        </w:rPr>
        <w:t>；</w:t>
      </w:r>
    </w:p>
    <w:p>
      <w:pPr>
        <w:pageBreakBefore w:val="0"/>
        <w:kinsoku/>
        <w:wordWrap/>
        <w:overflowPunct/>
        <w:topLinePunct w:val="0"/>
        <w:autoSpaceDE/>
        <w:autoSpaceDN/>
        <w:bidi w:val="0"/>
        <w:adjustRightInd w:val="0"/>
        <w:snapToGrid w:val="0"/>
        <w:spacing w:line="420" w:lineRule="exact"/>
        <w:ind w:firstLine="480" w:firstLineChars="200"/>
        <w:outlineLvl w:val="0"/>
        <w:rPr>
          <w:bCs/>
          <w:highlight w:val="none"/>
        </w:rPr>
      </w:pPr>
      <w:r>
        <w:rPr>
          <w:rFonts w:hint="eastAsia"/>
          <w:bCs/>
        </w:rPr>
        <w:t>（3）</w:t>
      </w:r>
      <w:r>
        <w:rPr>
          <w:rFonts w:hint="eastAsia"/>
          <w:bCs/>
          <w:highlight w:val="none"/>
        </w:rPr>
        <w:t>通过400-616-1188接转报案，协助客户索赔；</w:t>
      </w:r>
      <w:r>
        <w:rPr>
          <w:rFonts w:hint="eastAsia"/>
          <w:bCs/>
          <w:highlight w:val="none"/>
          <w:lang w:eastAsia="zh-CN"/>
        </w:rPr>
        <w:t>投保人向乙方报案的，乙方应及时通知甲方</w:t>
      </w:r>
    </w:p>
    <w:p>
      <w:pPr>
        <w:pageBreakBefore w:val="0"/>
        <w:kinsoku/>
        <w:wordWrap/>
        <w:overflowPunct/>
        <w:topLinePunct w:val="0"/>
        <w:autoSpaceDE/>
        <w:autoSpaceDN/>
        <w:bidi w:val="0"/>
        <w:adjustRightInd w:val="0"/>
        <w:snapToGrid w:val="0"/>
        <w:spacing w:line="420" w:lineRule="exact"/>
        <w:ind w:firstLine="480" w:firstLineChars="200"/>
        <w:outlineLvl w:val="0"/>
        <w:rPr>
          <w:bCs/>
        </w:rPr>
      </w:pPr>
      <w:r>
        <w:rPr>
          <w:rFonts w:hint="eastAsia"/>
          <w:bCs/>
        </w:rPr>
        <w:t>（4）</w:t>
      </w:r>
      <w:r>
        <w:rPr>
          <w:rFonts w:hint="eastAsia"/>
          <w:bCs/>
          <w:lang w:val="en-US" w:eastAsia="zh-CN"/>
        </w:rPr>
        <w:t>甲方依约</w:t>
      </w:r>
      <w:r>
        <w:rPr>
          <w:rFonts w:hint="eastAsia"/>
          <w:bCs/>
        </w:rPr>
        <w:t>向</w:t>
      </w:r>
      <w:r>
        <w:rPr>
          <w:rFonts w:hint="eastAsia"/>
          <w:bCs/>
          <w:lang w:eastAsia="zh-CN"/>
        </w:rPr>
        <w:t>乙</w:t>
      </w:r>
      <w:r>
        <w:rPr>
          <w:rFonts w:hint="eastAsia"/>
          <w:bCs/>
        </w:rPr>
        <w:t>方收取保险经纪佣金；</w:t>
      </w:r>
    </w:p>
    <w:p>
      <w:pPr>
        <w:pageBreakBefore w:val="0"/>
        <w:kinsoku/>
        <w:wordWrap/>
        <w:overflowPunct/>
        <w:topLinePunct w:val="0"/>
        <w:autoSpaceDE/>
        <w:autoSpaceDN/>
        <w:bidi w:val="0"/>
        <w:adjustRightInd w:val="0"/>
        <w:snapToGrid w:val="0"/>
        <w:spacing w:line="420" w:lineRule="exact"/>
        <w:ind w:firstLine="480" w:firstLineChars="200"/>
        <w:outlineLvl w:val="0"/>
        <w:rPr>
          <w:rFonts w:hint="eastAsia"/>
          <w:bCs/>
        </w:rPr>
      </w:pPr>
      <w:r>
        <w:rPr>
          <w:rFonts w:hint="eastAsia"/>
          <w:bCs/>
        </w:rPr>
        <w:t>（5）建立本项目调解处理机制，</w:t>
      </w:r>
      <w:r>
        <w:rPr>
          <w:rFonts w:hint="eastAsia"/>
        </w:rPr>
        <w:t>协助行管部门开展投保人、被保险人、保险人之间的项目相关纠纷调解</w:t>
      </w:r>
      <w:r>
        <w:rPr>
          <w:rFonts w:hint="eastAsia"/>
          <w:bCs/>
        </w:rPr>
        <w:t>工作；</w:t>
      </w:r>
    </w:p>
    <w:p>
      <w:pPr>
        <w:pageBreakBefore w:val="0"/>
        <w:kinsoku/>
        <w:wordWrap/>
        <w:overflowPunct/>
        <w:topLinePunct w:val="0"/>
        <w:autoSpaceDE/>
        <w:autoSpaceDN/>
        <w:bidi w:val="0"/>
        <w:adjustRightInd w:val="0"/>
        <w:snapToGrid w:val="0"/>
        <w:spacing w:line="420" w:lineRule="exact"/>
        <w:ind w:firstLine="480" w:firstLineChars="200"/>
        <w:outlineLvl w:val="0"/>
        <w:rPr>
          <w:bCs/>
        </w:rPr>
      </w:pPr>
      <w:r>
        <w:rPr>
          <w:rFonts w:hint="eastAsia"/>
          <w:bCs/>
        </w:rPr>
        <w:t>（6）负责本项目专项垫付金的日常管理及使用；</w:t>
      </w:r>
    </w:p>
    <w:p>
      <w:pPr>
        <w:pageBreakBefore w:val="0"/>
        <w:kinsoku/>
        <w:wordWrap/>
        <w:overflowPunct/>
        <w:topLinePunct w:val="0"/>
        <w:autoSpaceDE/>
        <w:autoSpaceDN/>
        <w:bidi w:val="0"/>
        <w:adjustRightInd w:val="0"/>
        <w:snapToGrid w:val="0"/>
        <w:spacing w:line="420" w:lineRule="exact"/>
        <w:ind w:firstLine="480" w:firstLineChars="200"/>
        <w:outlineLvl w:val="0"/>
        <w:rPr>
          <w:rFonts w:hint="eastAsia"/>
          <w:bCs/>
          <w:lang w:eastAsia="zh-CN"/>
        </w:rPr>
      </w:pPr>
      <w:r>
        <w:rPr>
          <w:rFonts w:hint="eastAsia"/>
          <w:bCs/>
        </w:rPr>
        <w:t>（7</w:t>
      </w:r>
      <w:r>
        <w:rPr>
          <w:rFonts w:hint="eastAsia"/>
          <w:bCs/>
          <w:lang w:eastAsia="zh-CN"/>
        </w:rPr>
        <w:t>）甲方将乙方的保险产品放置</w:t>
      </w:r>
      <w:r>
        <w:rPr>
          <w:rFonts w:hint="eastAsia"/>
          <w:snapToGrid w:val="0"/>
          <w:highlight w:val="none"/>
          <w:lang w:eastAsia="zh-CN"/>
        </w:rPr>
        <w:t>甲</w:t>
      </w:r>
      <w:r>
        <w:rPr>
          <w:rFonts w:hint="eastAsia"/>
          <w:snapToGrid w:val="0"/>
          <w:highlight w:val="none"/>
        </w:rPr>
        <w:t>方的“文旅保”（</w:t>
      </w:r>
      <w:r>
        <w:rPr>
          <w:rFonts w:hint="eastAsia"/>
          <w:snapToGrid w:val="0"/>
          <w:highlight w:val="none"/>
          <w:lang w:eastAsia="zh-CN"/>
        </w:rPr>
        <w:t>甲方</w:t>
      </w:r>
      <w:r>
        <w:rPr>
          <w:rFonts w:hint="eastAsia"/>
          <w:snapToGrid w:val="0"/>
          <w:highlight w:val="none"/>
        </w:rPr>
        <w:t>自营网站，www.chinatourins.com）</w:t>
      </w:r>
      <w:r>
        <w:rPr>
          <w:rFonts w:hint="eastAsia"/>
          <w:bCs/>
          <w:lang w:eastAsia="zh-CN"/>
        </w:rPr>
        <w:t>网，协助乙方推动市场；</w:t>
      </w:r>
    </w:p>
    <w:p>
      <w:pPr>
        <w:pageBreakBefore w:val="0"/>
        <w:kinsoku/>
        <w:wordWrap/>
        <w:overflowPunct/>
        <w:topLinePunct w:val="0"/>
        <w:autoSpaceDE/>
        <w:autoSpaceDN/>
        <w:bidi w:val="0"/>
        <w:adjustRightInd w:val="0"/>
        <w:snapToGrid w:val="0"/>
        <w:spacing w:line="420" w:lineRule="exact"/>
        <w:ind w:firstLine="480" w:firstLineChars="200"/>
        <w:outlineLvl w:val="0"/>
        <w:rPr>
          <w:bCs/>
          <w:color w:val="auto"/>
        </w:rPr>
      </w:pPr>
      <w:r>
        <w:rPr>
          <w:rFonts w:hint="eastAsia"/>
          <w:bCs/>
          <w:lang w:eastAsia="zh-CN"/>
        </w:rPr>
        <w:t>（</w:t>
      </w:r>
      <w:r>
        <w:rPr>
          <w:rFonts w:hint="eastAsia"/>
          <w:bCs/>
          <w:lang w:val="en-US" w:eastAsia="zh-CN"/>
        </w:rPr>
        <w:t>8</w:t>
      </w:r>
      <w:r>
        <w:rPr>
          <w:rFonts w:hint="eastAsia"/>
          <w:bCs/>
          <w:lang w:eastAsia="zh-CN"/>
        </w:rPr>
        <w:t>）</w:t>
      </w:r>
      <w:r>
        <w:rPr>
          <w:rFonts w:hint="eastAsia"/>
          <w:bCs/>
        </w:rPr>
        <w:t>甲方</w:t>
      </w:r>
      <w:r>
        <w:rPr>
          <w:rFonts w:hint="eastAsia"/>
          <w:bCs/>
          <w:lang w:val="en-US" w:eastAsia="zh-CN"/>
        </w:rPr>
        <w:t>协助行管部门</w:t>
      </w:r>
      <w:r>
        <w:rPr>
          <w:rFonts w:hint="eastAsia"/>
          <w:bCs/>
        </w:rPr>
        <w:t>制定与落实本项目工作计划，有权对</w:t>
      </w:r>
      <w:r>
        <w:rPr>
          <w:rFonts w:hint="eastAsia"/>
          <w:bCs/>
          <w:lang w:eastAsia="zh-CN"/>
        </w:rPr>
        <w:t>乙</w:t>
      </w:r>
      <w:r>
        <w:rPr>
          <w:rFonts w:hint="eastAsia"/>
          <w:bCs/>
        </w:rPr>
        <w:t>方的工作提出整改</w:t>
      </w:r>
      <w:r>
        <w:rPr>
          <w:rFonts w:hint="eastAsia"/>
          <w:bCs/>
          <w:lang w:val="en-US" w:eastAsia="zh-CN"/>
        </w:rPr>
        <w:t>建议</w:t>
      </w:r>
      <w:r>
        <w:rPr>
          <w:rFonts w:hint="eastAsia"/>
          <w:bCs/>
        </w:rPr>
        <w:t>，</w:t>
      </w:r>
      <w:r>
        <w:rPr>
          <w:rFonts w:hint="eastAsia"/>
          <w:bCs/>
          <w:lang w:eastAsia="zh-CN"/>
        </w:rPr>
        <w:t>乙</w:t>
      </w:r>
      <w:r>
        <w:rPr>
          <w:rFonts w:hint="eastAsia"/>
          <w:bCs/>
        </w:rPr>
        <w:t>方应按要求</w:t>
      </w:r>
      <w:r>
        <w:rPr>
          <w:rFonts w:hint="eastAsia"/>
          <w:bCs/>
          <w:lang w:val="en-US" w:eastAsia="zh-CN"/>
        </w:rPr>
        <w:t>做</w:t>
      </w:r>
      <w:r>
        <w:rPr>
          <w:rFonts w:hint="eastAsia"/>
          <w:bCs/>
        </w:rPr>
        <w:t>出</w:t>
      </w:r>
      <w:r>
        <w:rPr>
          <w:rFonts w:hint="eastAsia"/>
          <w:bCs/>
          <w:lang w:val="en-US" w:eastAsia="zh-CN"/>
        </w:rPr>
        <w:t>工作</w:t>
      </w:r>
      <w:r>
        <w:rPr>
          <w:rFonts w:hint="eastAsia"/>
          <w:bCs/>
        </w:rPr>
        <w:t>整改；</w:t>
      </w:r>
    </w:p>
    <w:p>
      <w:pPr>
        <w:pageBreakBefore w:val="0"/>
        <w:kinsoku/>
        <w:wordWrap/>
        <w:overflowPunct/>
        <w:topLinePunct w:val="0"/>
        <w:autoSpaceDE/>
        <w:autoSpaceDN/>
        <w:bidi w:val="0"/>
        <w:adjustRightInd w:val="0"/>
        <w:snapToGrid w:val="0"/>
        <w:spacing w:line="420" w:lineRule="exact"/>
        <w:ind w:firstLine="480" w:firstLineChars="200"/>
        <w:outlineLvl w:val="0"/>
        <w:rPr>
          <w:bCs/>
        </w:rPr>
      </w:pPr>
      <w:r>
        <w:rPr>
          <w:rFonts w:hint="eastAsia"/>
          <w:bCs/>
        </w:rPr>
        <w:t>（</w:t>
      </w:r>
      <w:r>
        <w:rPr>
          <w:rFonts w:hint="eastAsia"/>
          <w:bCs/>
          <w:lang w:val="en-US" w:eastAsia="zh-CN"/>
        </w:rPr>
        <w:t>9</w:t>
      </w:r>
      <w:r>
        <w:rPr>
          <w:rFonts w:hint="eastAsia"/>
          <w:bCs/>
        </w:rPr>
        <w:t>）根据</w:t>
      </w:r>
      <w:r>
        <w:rPr>
          <w:rFonts w:hint="eastAsia"/>
          <w:bCs/>
          <w:lang w:eastAsia="zh-CN"/>
        </w:rPr>
        <w:t>《河北省</w:t>
      </w:r>
      <w:r>
        <w:rPr>
          <w:rFonts w:hint="eastAsia" w:ascii="宋体" w:hAnsi="宋体" w:cs="宋体"/>
          <w:b w:val="0"/>
          <w:bCs/>
          <w:sz w:val="24"/>
          <w:szCs w:val="24"/>
        </w:rPr>
        <w:t>旅游服务质量保证金履约保证保险试点管理暂行规定</w:t>
      </w:r>
      <w:r>
        <w:rPr>
          <w:rFonts w:hint="eastAsia" w:cs="宋体"/>
          <w:b w:val="0"/>
          <w:bCs/>
          <w:sz w:val="24"/>
          <w:szCs w:val="24"/>
          <w:lang w:eastAsia="zh-CN"/>
        </w:rPr>
        <w:t>》</w:t>
      </w:r>
      <w:r>
        <w:rPr>
          <w:rFonts w:hint="eastAsia"/>
          <w:bCs/>
        </w:rPr>
        <w:t>，指导</w:t>
      </w:r>
      <w:r>
        <w:rPr>
          <w:rFonts w:hint="eastAsia"/>
          <w:bCs/>
          <w:lang w:eastAsia="zh-CN"/>
        </w:rPr>
        <w:t>乙</w:t>
      </w:r>
      <w:r>
        <w:rPr>
          <w:rFonts w:hint="eastAsia"/>
          <w:bCs/>
        </w:rPr>
        <w:t>方对本项目产品进行持续优化和改进；</w:t>
      </w:r>
    </w:p>
    <w:p>
      <w:pPr>
        <w:pageBreakBefore w:val="0"/>
        <w:kinsoku/>
        <w:wordWrap/>
        <w:overflowPunct/>
        <w:topLinePunct w:val="0"/>
        <w:autoSpaceDE/>
        <w:autoSpaceDN/>
        <w:bidi w:val="0"/>
        <w:adjustRightInd w:val="0"/>
        <w:snapToGrid w:val="0"/>
        <w:spacing w:line="420" w:lineRule="exact"/>
        <w:ind w:firstLine="480" w:firstLineChars="200"/>
        <w:outlineLvl w:val="0"/>
        <w:rPr>
          <w:rFonts w:hint="eastAsia"/>
          <w:bCs/>
        </w:rPr>
      </w:pPr>
      <w:r>
        <w:rPr>
          <w:rFonts w:hint="eastAsia"/>
          <w:bCs/>
        </w:rPr>
        <w:t>（</w:t>
      </w:r>
      <w:r>
        <w:rPr>
          <w:rFonts w:hint="eastAsia"/>
          <w:bCs/>
          <w:lang w:val="en-US" w:eastAsia="zh-CN"/>
        </w:rPr>
        <w:t>11</w:t>
      </w:r>
      <w:r>
        <w:rPr>
          <w:rFonts w:hint="eastAsia"/>
          <w:bCs/>
        </w:rPr>
        <w:t>）负责</w:t>
      </w:r>
      <w:r>
        <w:rPr>
          <w:rFonts w:hint="eastAsia"/>
          <w:bCs/>
          <w:lang w:eastAsia="zh-CN"/>
        </w:rPr>
        <w:t>协调</w:t>
      </w:r>
      <w:r>
        <w:rPr>
          <w:rFonts w:hint="eastAsia"/>
          <w:bCs/>
        </w:rPr>
        <w:t>本省各地</w:t>
      </w:r>
      <w:r>
        <w:rPr>
          <w:rFonts w:hint="eastAsia"/>
          <w:bCs/>
          <w:lang w:val="en-US" w:eastAsia="zh-CN"/>
        </w:rPr>
        <w:t>行管</w:t>
      </w:r>
      <w:r>
        <w:rPr>
          <w:rFonts w:hint="eastAsia"/>
          <w:bCs/>
        </w:rPr>
        <w:t>部门按照</w:t>
      </w:r>
      <w:r>
        <w:rPr>
          <w:rFonts w:hint="eastAsia"/>
          <w:bCs/>
          <w:lang w:val="en-US" w:eastAsia="zh-CN"/>
        </w:rPr>
        <w:t>质保金</w:t>
      </w:r>
      <w:r>
        <w:rPr>
          <w:rFonts w:hint="eastAsia"/>
          <w:bCs/>
        </w:rPr>
        <w:t>的相关法律法规要求出具</w:t>
      </w:r>
      <w:r>
        <w:rPr>
          <w:rFonts w:hint="eastAsia"/>
          <w:bCs/>
          <w:lang w:val="en-US" w:eastAsia="zh-CN"/>
        </w:rPr>
        <w:t>质保金</w:t>
      </w:r>
      <w:r>
        <w:rPr>
          <w:rFonts w:hint="eastAsia"/>
          <w:bCs/>
        </w:rPr>
        <w:t>动用的文件材料；</w:t>
      </w:r>
    </w:p>
    <w:p>
      <w:pPr>
        <w:pageBreakBefore w:val="0"/>
        <w:kinsoku/>
        <w:wordWrap/>
        <w:overflowPunct/>
        <w:topLinePunct w:val="0"/>
        <w:autoSpaceDE/>
        <w:autoSpaceDN/>
        <w:bidi w:val="0"/>
        <w:adjustRightInd w:val="0"/>
        <w:snapToGrid w:val="0"/>
        <w:spacing w:line="420" w:lineRule="exact"/>
        <w:ind w:firstLine="480" w:firstLineChars="200"/>
        <w:outlineLvl w:val="0"/>
        <w:rPr>
          <w:rFonts w:hint="eastAsia"/>
          <w:bCs/>
        </w:rPr>
      </w:pPr>
      <w:r>
        <w:rPr>
          <w:rFonts w:hint="eastAsia"/>
          <w:bCs/>
        </w:rPr>
        <w:t>（1</w:t>
      </w:r>
      <w:r>
        <w:rPr>
          <w:rFonts w:hint="eastAsia"/>
          <w:bCs/>
          <w:lang w:val="en-US" w:eastAsia="zh-CN"/>
        </w:rPr>
        <w:t>2</w:t>
      </w:r>
      <w:r>
        <w:rPr>
          <w:rFonts w:hint="eastAsia"/>
          <w:bCs/>
        </w:rPr>
        <w:t>）督促使用</w:t>
      </w:r>
      <w:r>
        <w:rPr>
          <w:rFonts w:hint="eastAsia"/>
          <w:bCs/>
          <w:lang w:val="en-US" w:eastAsia="zh-CN"/>
        </w:rPr>
        <w:t>本</w:t>
      </w:r>
      <w:r>
        <w:rPr>
          <w:rFonts w:hint="eastAsia"/>
          <w:bCs/>
        </w:rPr>
        <w:t>保险的</w:t>
      </w:r>
      <w:r>
        <w:rPr>
          <w:rFonts w:hint="eastAsia"/>
          <w:bCs/>
          <w:lang w:eastAsia="zh-CN"/>
        </w:rPr>
        <w:t>投保人</w:t>
      </w:r>
      <w:r>
        <w:rPr>
          <w:rFonts w:hint="eastAsia"/>
          <w:bCs/>
        </w:rPr>
        <w:t>及时补足</w:t>
      </w:r>
      <w:r>
        <w:rPr>
          <w:rFonts w:hint="eastAsia"/>
          <w:bCs/>
          <w:lang w:val="en-US" w:eastAsia="zh-CN"/>
        </w:rPr>
        <w:t>质保金</w:t>
      </w:r>
      <w:r>
        <w:rPr>
          <w:rFonts w:hint="eastAsia"/>
          <w:bCs/>
        </w:rPr>
        <w:t>，指导、协助承保机构开展追偿工作</w:t>
      </w:r>
      <w:r>
        <w:rPr>
          <w:rFonts w:hint="eastAsia"/>
          <w:bCs/>
          <w:lang w:eastAsia="zh-CN"/>
        </w:rPr>
        <w:t>；</w:t>
      </w:r>
    </w:p>
    <w:p>
      <w:pPr>
        <w:pageBreakBefore w:val="0"/>
        <w:kinsoku/>
        <w:wordWrap/>
        <w:overflowPunct/>
        <w:topLinePunct w:val="0"/>
        <w:autoSpaceDE/>
        <w:autoSpaceDN/>
        <w:bidi w:val="0"/>
        <w:adjustRightInd w:val="0"/>
        <w:snapToGrid w:val="0"/>
        <w:spacing w:line="420" w:lineRule="exact"/>
        <w:ind w:firstLine="480" w:firstLineChars="200"/>
        <w:outlineLvl w:val="0"/>
        <w:rPr>
          <w:bCs/>
        </w:rPr>
      </w:pPr>
      <w:r>
        <w:rPr>
          <w:rFonts w:hint="eastAsia"/>
          <w:bCs/>
        </w:rPr>
        <w:t>（1</w:t>
      </w:r>
      <w:r>
        <w:rPr>
          <w:rFonts w:hint="eastAsia"/>
          <w:bCs/>
          <w:lang w:val="en-US" w:eastAsia="zh-CN"/>
        </w:rPr>
        <w:t>3</w:t>
      </w:r>
      <w:r>
        <w:rPr>
          <w:rFonts w:hint="eastAsia"/>
          <w:bCs/>
        </w:rPr>
        <w:t>）</w:t>
      </w:r>
      <w:r>
        <w:rPr>
          <w:rFonts w:hint="eastAsia"/>
        </w:rPr>
        <w:t>相关法律、法规赋予</w:t>
      </w:r>
      <w:r>
        <w:rPr>
          <w:rFonts w:hint="eastAsia"/>
          <w:lang w:val="en-US" w:eastAsia="zh-CN"/>
        </w:rPr>
        <w:t>甲</w:t>
      </w:r>
      <w:r>
        <w:rPr>
          <w:rFonts w:hint="eastAsia"/>
        </w:rPr>
        <w:t>方的其他权利和义务。</w:t>
      </w:r>
    </w:p>
    <w:p>
      <w:pPr>
        <w:pageBreakBefore w:val="0"/>
        <w:kinsoku/>
        <w:wordWrap/>
        <w:overflowPunct/>
        <w:topLinePunct w:val="0"/>
        <w:autoSpaceDE/>
        <w:autoSpaceDN/>
        <w:bidi w:val="0"/>
        <w:adjustRightInd w:val="0"/>
        <w:snapToGrid w:val="0"/>
        <w:spacing w:line="420" w:lineRule="exact"/>
        <w:ind w:firstLine="482" w:firstLineChars="200"/>
        <w:rPr>
          <w:b/>
          <w:bCs/>
        </w:rPr>
      </w:pPr>
      <w:r>
        <w:rPr>
          <w:rFonts w:hint="eastAsia"/>
          <w:b/>
          <w:bCs/>
          <w:lang w:val="en-US" w:eastAsia="zh-CN"/>
        </w:rPr>
        <w:t>2</w:t>
      </w:r>
      <w:r>
        <w:rPr>
          <w:rFonts w:hint="eastAsia"/>
          <w:b/>
          <w:bCs/>
        </w:rPr>
        <w:t>、</w:t>
      </w:r>
      <w:r>
        <w:rPr>
          <w:rFonts w:hint="eastAsia"/>
          <w:b/>
          <w:bCs/>
          <w:lang w:eastAsia="zh-CN"/>
        </w:rPr>
        <w:t>乙</w:t>
      </w:r>
      <w:r>
        <w:rPr>
          <w:rFonts w:hint="eastAsia"/>
          <w:b/>
          <w:bCs/>
        </w:rPr>
        <w:t>方权利义务</w:t>
      </w:r>
    </w:p>
    <w:p>
      <w:pPr>
        <w:pageBreakBefore w:val="0"/>
        <w:kinsoku/>
        <w:wordWrap/>
        <w:overflowPunct/>
        <w:topLinePunct w:val="0"/>
        <w:autoSpaceDE/>
        <w:autoSpaceDN/>
        <w:bidi w:val="0"/>
        <w:adjustRightInd w:val="0"/>
        <w:snapToGrid w:val="0"/>
        <w:spacing w:line="420" w:lineRule="exact"/>
        <w:ind w:firstLine="480" w:firstLineChars="200"/>
      </w:pPr>
      <w:r>
        <w:rPr>
          <w:rFonts w:hint="eastAsia"/>
        </w:rPr>
        <w:t>（1）</w:t>
      </w:r>
      <w:r>
        <w:rPr>
          <w:rFonts w:hint="eastAsia"/>
          <w:lang w:eastAsia="zh-CN"/>
        </w:rPr>
        <w:t>乙方</w:t>
      </w:r>
      <w:r>
        <w:rPr>
          <w:rFonts w:hint="eastAsia"/>
        </w:rPr>
        <w:t>负责向保险监管机构</w:t>
      </w:r>
      <w:r>
        <w:rPr>
          <w:rFonts w:hint="eastAsia"/>
          <w:lang w:eastAsia="zh-CN"/>
        </w:rPr>
        <w:t>备案</w:t>
      </w:r>
      <w:r>
        <w:rPr>
          <w:rFonts w:hint="eastAsia"/>
        </w:rPr>
        <w:t>本保险的保险条款及费率规章,通过保险监管机构审批后及时、准确</w:t>
      </w:r>
      <w:r>
        <w:rPr>
          <w:rFonts w:hint="eastAsia"/>
          <w:lang w:val="en-US" w:eastAsia="zh-CN"/>
        </w:rPr>
        <w:t>地</w:t>
      </w:r>
      <w:r>
        <w:rPr>
          <w:rFonts w:hint="eastAsia"/>
        </w:rPr>
        <w:t>告知甲</w:t>
      </w:r>
      <w:r>
        <w:rPr>
          <w:rFonts w:hint="eastAsia"/>
          <w:lang w:eastAsia="zh-CN"/>
        </w:rPr>
        <w:t>方</w:t>
      </w:r>
      <w:r>
        <w:rPr>
          <w:rFonts w:hint="eastAsia"/>
        </w:rPr>
        <w:t>；</w:t>
      </w:r>
    </w:p>
    <w:p>
      <w:pPr>
        <w:pageBreakBefore w:val="0"/>
        <w:kinsoku/>
        <w:wordWrap/>
        <w:overflowPunct/>
        <w:topLinePunct w:val="0"/>
        <w:autoSpaceDE/>
        <w:autoSpaceDN/>
        <w:bidi w:val="0"/>
        <w:adjustRightInd w:val="0"/>
        <w:snapToGrid w:val="0"/>
        <w:spacing w:line="420" w:lineRule="exact"/>
        <w:ind w:firstLine="480" w:firstLineChars="200"/>
      </w:pPr>
      <w:r>
        <w:rPr>
          <w:rFonts w:hint="eastAsia"/>
        </w:rPr>
        <w:t>（2）向投保人</w:t>
      </w:r>
      <w:r>
        <w:rPr>
          <w:rFonts w:hint="eastAsia"/>
          <w:lang w:eastAsia="zh-CN"/>
        </w:rPr>
        <w:t>、</w:t>
      </w:r>
      <w:r>
        <w:rPr>
          <w:rFonts w:hint="eastAsia"/>
        </w:rPr>
        <w:t>被保险人提供电话和互联网两种方式的查询服务，并保证保单的法律效力；</w:t>
      </w:r>
    </w:p>
    <w:p>
      <w:pPr>
        <w:pageBreakBefore w:val="0"/>
        <w:kinsoku/>
        <w:wordWrap/>
        <w:overflowPunct/>
        <w:topLinePunct w:val="0"/>
        <w:autoSpaceDE/>
        <w:autoSpaceDN/>
        <w:bidi w:val="0"/>
        <w:adjustRightInd w:val="0"/>
        <w:snapToGrid w:val="0"/>
        <w:spacing w:line="420" w:lineRule="exact"/>
        <w:ind w:firstLine="480" w:firstLineChars="200"/>
        <w:rPr>
          <w:rFonts w:hint="default" w:eastAsia="宋体"/>
          <w:lang w:val="en-US" w:eastAsia="zh-CN"/>
        </w:rPr>
      </w:pPr>
      <w:r>
        <w:rPr>
          <w:rFonts w:hint="eastAsia"/>
        </w:rPr>
        <w:t>（3）与</w:t>
      </w:r>
      <w:r>
        <w:rPr>
          <w:rFonts w:hint="eastAsia"/>
          <w:lang w:eastAsia="zh-CN"/>
        </w:rPr>
        <w:t>甲</w:t>
      </w:r>
      <w:r>
        <w:rPr>
          <w:rFonts w:hint="eastAsia"/>
        </w:rPr>
        <w:t>方系统对接，完成本项目的保单承保、发票开具操作；</w:t>
      </w:r>
      <w:r>
        <w:rPr>
          <w:rFonts w:hint="eastAsia"/>
          <w:lang w:val="en-US" w:eastAsia="zh-CN"/>
        </w:rPr>
        <w:t>乙方线下出单的，应及时向甲方通报承保情况、保费收取情况、赔案处理情况等。</w:t>
      </w:r>
    </w:p>
    <w:p>
      <w:pPr>
        <w:pageBreakBefore w:val="0"/>
        <w:kinsoku/>
        <w:wordWrap/>
        <w:overflowPunct/>
        <w:topLinePunct w:val="0"/>
        <w:autoSpaceDE/>
        <w:autoSpaceDN/>
        <w:bidi w:val="0"/>
        <w:adjustRightInd w:val="0"/>
        <w:snapToGrid w:val="0"/>
        <w:spacing w:line="420" w:lineRule="exact"/>
        <w:ind w:firstLine="480" w:firstLineChars="200"/>
        <w:rPr>
          <w:highlight w:val="yellow"/>
        </w:rPr>
      </w:pPr>
      <w:r>
        <w:rPr>
          <w:rFonts w:hint="eastAsia"/>
        </w:rPr>
        <w:t>（4）遵守甲方</w:t>
      </w:r>
      <w:r>
        <w:rPr>
          <w:rFonts w:hint="eastAsia"/>
          <w:lang w:eastAsia="zh-CN"/>
        </w:rPr>
        <w:t>及行管部门</w:t>
      </w:r>
      <w:r>
        <w:rPr>
          <w:rFonts w:hint="eastAsia"/>
        </w:rPr>
        <w:t>对质保金的使用、管理等规定，</w:t>
      </w:r>
      <w:r>
        <w:rPr>
          <w:rFonts w:hint="eastAsia"/>
          <w:lang w:val="en-US" w:eastAsia="zh-CN"/>
        </w:rPr>
        <w:t>及时</w:t>
      </w:r>
      <w:r>
        <w:rPr>
          <w:rFonts w:hint="eastAsia"/>
        </w:rPr>
        <w:t>落实项目的</w:t>
      </w:r>
      <w:r>
        <w:rPr>
          <w:rFonts w:hint="eastAsia"/>
          <w:lang w:val="en-US" w:eastAsia="zh-CN"/>
        </w:rPr>
        <w:t>保险</w:t>
      </w:r>
      <w:r>
        <w:rPr>
          <w:rFonts w:hint="eastAsia"/>
        </w:rPr>
        <w:t>理赔</w:t>
      </w:r>
      <w:r>
        <w:rPr>
          <w:rFonts w:hint="eastAsia"/>
          <w:highlight w:val="none"/>
          <w:lang w:val="en-US" w:eastAsia="zh-CN"/>
        </w:rPr>
        <w:t>工作</w:t>
      </w:r>
      <w:r>
        <w:rPr>
          <w:rFonts w:hint="eastAsia"/>
          <w:highlight w:val="none"/>
        </w:rPr>
        <w:t>；</w:t>
      </w:r>
    </w:p>
    <w:p>
      <w:pPr>
        <w:pageBreakBefore w:val="0"/>
        <w:kinsoku/>
        <w:wordWrap/>
        <w:overflowPunct/>
        <w:topLinePunct w:val="0"/>
        <w:autoSpaceDE/>
        <w:autoSpaceDN/>
        <w:bidi w:val="0"/>
        <w:adjustRightInd w:val="0"/>
        <w:snapToGrid w:val="0"/>
        <w:spacing w:line="420" w:lineRule="exact"/>
        <w:ind w:firstLine="480" w:firstLineChars="200"/>
      </w:pPr>
      <w:r>
        <w:rPr>
          <w:rFonts w:hint="eastAsia"/>
        </w:rPr>
        <w:t>（5）应</w:t>
      </w:r>
      <w:r>
        <w:rPr>
          <w:rFonts w:hint="eastAsia"/>
          <w:lang w:eastAsia="zh-CN"/>
        </w:rPr>
        <w:t>甲</w:t>
      </w:r>
      <w:r>
        <w:rPr>
          <w:rFonts w:hint="eastAsia"/>
        </w:rPr>
        <w:t>方要求参与项目</w:t>
      </w:r>
      <w:r>
        <w:rPr>
          <w:rFonts w:hint="eastAsia"/>
          <w:lang w:eastAsia="zh-CN"/>
        </w:rPr>
        <w:t>宣传</w:t>
      </w:r>
      <w:r>
        <w:rPr>
          <w:rFonts w:hint="eastAsia"/>
        </w:rPr>
        <w:t>、培训、推广活动等，与</w:t>
      </w:r>
      <w:r>
        <w:rPr>
          <w:rFonts w:hint="eastAsia"/>
          <w:lang w:eastAsia="zh-CN"/>
        </w:rPr>
        <w:t>甲</w:t>
      </w:r>
      <w:r>
        <w:rPr>
          <w:rFonts w:hint="eastAsia"/>
        </w:rPr>
        <w:t>方共同分析运营情况、解决疑难问题，并根据市场需求适时优化本</w:t>
      </w:r>
      <w:r>
        <w:rPr>
          <w:rFonts w:hint="eastAsia"/>
          <w:lang w:val="en-US" w:eastAsia="zh-CN"/>
        </w:rPr>
        <w:t>项目</w:t>
      </w:r>
      <w:r>
        <w:rPr>
          <w:rFonts w:hint="eastAsia"/>
        </w:rPr>
        <w:t>保险</w:t>
      </w:r>
      <w:r>
        <w:rPr>
          <w:rFonts w:hint="eastAsia"/>
          <w:lang w:val="en-US" w:eastAsia="zh-CN"/>
        </w:rPr>
        <w:t>方案</w:t>
      </w:r>
      <w:r>
        <w:rPr>
          <w:rFonts w:hint="eastAsia"/>
        </w:rPr>
        <w:t>；</w:t>
      </w:r>
    </w:p>
    <w:p>
      <w:pPr>
        <w:pageBreakBefore w:val="0"/>
        <w:kinsoku/>
        <w:wordWrap/>
        <w:overflowPunct/>
        <w:topLinePunct w:val="0"/>
        <w:autoSpaceDE/>
        <w:autoSpaceDN/>
        <w:bidi w:val="0"/>
        <w:adjustRightInd w:val="0"/>
        <w:snapToGrid w:val="0"/>
        <w:spacing w:line="420" w:lineRule="exact"/>
        <w:ind w:firstLine="480" w:firstLineChars="200"/>
      </w:pPr>
      <w:r>
        <w:rPr>
          <w:rFonts w:hint="eastAsia"/>
        </w:rPr>
        <w:t>（6）</w:t>
      </w:r>
      <w:r>
        <w:rPr>
          <w:rFonts w:hint="eastAsia"/>
          <w:lang w:eastAsia="zh-CN"/>
        </w:rPr>
        <w:t>依照投保人选择的方案，</w:t>
      </w:r>
      <w:r>
        <w:rPr>
          <w:rFonts w:hint="eastAsia"/>
        </w:rPr>
        <w:t>收取保险费；</w:t>
      </w:r>
    </w:p>
    <w:p>
      <w:pPr>
        <w:pageBreakBefore w:val="0"/>
        <w:kinsoku/>
        <w:wordWrap/>
        <w:overflowPunct/>
        <w:topLinePunct w:val="0"/>
        <w:autoSpaceDE/>
        <w:autoSpaceDN/>
        <w:bidi w:val="0"/>
        <w:adjustRightInd w:val="0"/>
        <w:snapToGrid w:val="0"/>
        <w:spacing w:line="420" w:lineRule="exact"/>
        <w:ind w:firstLine="480" w:firstLineChars="200"/>
      </w:pPr>
      <w:r>
        <w:rPr>
          <w:rFonts w:hint="eastAsia"/>
        </w:rPr>
        <w:t>（7）</w:t>
      </w:r>
      <w:r>
        <w:rPr>
          <w:rFonts w:hint="eastAsia"/>
          <w:lang w:val="en-US" w:eastAsia="zh-CN"/>
        </w:rPr>
        <w:t>依约</w:t>
      </w:r>
      <w:r>
        <w:rPr>
          <w:rFonts w:hint="eastAsia"/>
        </w:rPr>
        <w:t>支付保险经纪佣金；</w:t>
      </w:r>
    </w:p>
    <w:p>
      <w:pPr>
        <w:pageBreakBefore w:val="0"/>
        <w:kinsoku/>
        <w:wordWrap/>
        <w:overflowPunct/>
        <w:topLinePunct w:val="0"/>
        <w:autoSpaceDE/>
        <w:autoSpaceDN/>
        <w:bidi w:val="0"/>
        <w:adjustRightInd w:val="0"/>
        <w:snapToGrid w:val="0"/>
        <w:spacing w:line="420" w:lineRule="exact"/>
        <w:ind w:firstLine="480" w:firstLineChars="200"/>
      </w:pPr>
      <w:r>
        <w:rPr>
          <w:rFonts w:hint="eastAsia"/>
        </w:rPr>
        <w:t>（8）依约缴纳专项垫付金；</w:t>
      </w:r>
    </w:p>
    <w:p>
      <w:pPr>
        <w:pageBreakBefore w:val="0"/>
        <w:kinsoku/>
        <w:wordWrap/>
        <w:overflowPunct/>
        <w:topLinePunct w:val="0"/>
        <w:autoSpaceDE/>
        <w:autoSpaceDN/>
        <w:bidi w:val="0"/>
        <w:adjustRightInd w:val="0"/>
        <w:snapToGrid w:val="0"/>
        <w:spacing w:line="420" w:lineRule="exact"/>
        <w:ind w:firstLine="480" w:firstLineChars="200"/>
      </w:pPr>
      <w:r>
        <w:rPr>
          <w:rFonts w:hint="eastAsia"/>
        </w:rPr>
        <w:t>（9）每季度向</w:t>
      </w:r>
      <w:r>
        <w:rPr>
          <w:rFonts w:hint="eastAsia"/>
          <w:lang w:val="en-US" w:eastAsia="zh-CN"/>
        </w:rPr>
        <w:t>甲方</w:t>
      </w:r>
      <w:r>
        <w:rPr>
          <w:rFonts w:hint="eastAsia"/>
        </w:rPr>
        <w:t>提供理赔数据，配合甲方向各级行管部门提供有关分析报告；</w:t>
      </w:r>
    </w:p>
    <w:p>
      <w:pPr>
        <w:pageBreakBefore w:val="0"/>
        <w:kinsoku/>
        <w:wordWrap/>
        <w:overflowPunct/>
        <w:topLinePunct w:val="0"/>
        <w:autoSpaceDE/>
        <w:autoSpaceDN/>
        <w:bidi w:val="0"/>
        <w:adjustRightInd w:val="0"/>
        <w:snapToGrid w:val="0"/>
        <w:spacing w:line="420" w:lineRule="exact"/>
        <w:ind w:firstLine="480" w:firstLineChars="200"/>
        <w:rPr>
          <w:rFonts w:hint="eastAsia" w:eastAsia="宋体"/>
          <w:color w:val="auto"/>
          <w:highlight w:val="none"/>
          <w:lang w:val="en-US" w:eastAsia="zh-CN"/>
        </w:rPr>
      </w:pPr>
      <w:r>
        <w:rPr>
          <w:rFonts w:hint="eastAsia"/>
          <w:lang w:eastAsia="zh-CN"/>
        </w:rPr>
        <w:t>（</w:t>
      </w:r>
      <w:r>
        <w:rPr>
          <w:rFonts w:hint="eastAsia"/>
          <w:lang w:val="en-US" w:eastAsia="zh-CN"/>
        </w:rPr>
        <w:t>10</w:t>
      </w:r>
      <w:r>
        <w:rPr>
          <w:rFonts w:hint="eastAsia"/>
          <w:lang w:eastAsia="zh-CN"/>
        </w:rPr>
        <w:t>）</w:t>
      </w:r>
      <w:r>
        <w:rPr>
          <w:rFonts w:hint="eastAsia"/>
          <w:bCs w:val="0"/>
          <w:highlight w:val="none"/>
          <w:lang w:eastAsia="zh-CN"/>
        </w:rPr>
        <w:t>乙</w:t>
      </w:r>
      <w:r>
        <w:rPr>
          <w:rFonts w:hint="eastAsia"/>
          <w:bCs w:val="0"/>
          <w:highlight w:val="none"/>
        </w:rPr>
        <w:t>方</w:t>
      </w:r>
      <w:r>
        <w:rPr>
          <w:rFonts w:hint="eastAsia"/>
          <w:bCs w:val="0"/>
          <w:lang w:val="en-US" w:eastAsia="zh-CN"/>
        </w:rPr>
        <w:t>因自身</w:t>
      </w:r>
      <w:r>
        <w:rPr>
          <w:rFonts w:hint="eastAsia"/>
          <w:bCs w:val="0"/>
          <w:highlight w:val="none"/>
        </w:rPr>
        <w:t>原因</w:t>
      </w:r>
      <w:r>
        <w:rPr>
          <w:rFonts w:hint="eastAsia"/>
          <w:bCs w:val="0"/>
          <w:highlight w:val="none"/>
          <w:lang w:val="en-US" w:eastAsia="zh-CN"/>
        </w:rPr>
        <w:t>给甲方及项目相关方</w:t>
      </w:r>
      <w:r>
        <w:rPr>
          <w:rFonts w:hint="eastAsia"/>
          <w:bCs w:val="0"/>
          <w:highlight w:val="none"/>
        </w:rPr>
        <w:t>造成损失的，应足额赔偿</w:t>
      </w:r>
      <w:r>
        <w:rPr>
          <w:rFonts w:hint="eastAsia"/>
          <w:bCs w:val="0"/>
          <w:highlight w:val="none"/>
          <w:lang w:eastAsia="zh-CN"/>
        </w:rPr>
        <w:t>；</w:t>
      </w:r>
    </w:p>
    <w:p>
      <w:pPr>
        <w:pageBreakBefore w:val="0"/>
        <w:kinsoku/>
        <w:wordWrap/>
        <w:overflowPunct/>
        <w:topLinePunct w:val="0"/>
        <w:autoSpaceDE/>
        <w:autoSpaceDN/>
        <w:bidi w:val="0"/>
        <w:spacing w:line="420" w:lineRule="exact"/>
        <w:ind w:firstLine="480" w:firstLineChars="200"/>
        <w:rPr>
          <w:rFonts w:hint="default" w:eastAsia="宋体"/>
          <w:lang w:val="en-US" w:eastAsia="zh-CN"/>
        </w:rPr>
      </w:pPr>
      <w:r>
        <w:rPr>
          <w:rFonts w:hint="eastAsia"/>
        </w:rPr>
        <w:t>（1</w:t>
      </w:r>
      <w:r>
        <w:rPr>
          <w:rFonts w:hint="eastAsia"/>
          <w:lang w:val="en-US" w:eastAsia="zh-CN"/>
        </w:rPr>
        <w:t>1</w:t>
      </w:r>
      <w:r>
        <w:rPr>
          <w:rFonts w:hint="eastAsia"/>
        </w:rPr>
        <w:t>）</w:t>
      </w:r>
      <w:r>
        <w:rPr>
          <w:rFonts w:hint="eastAsia"/>
          <w:lang w:val="en-US" w:eastAsia="zh-CN"/>
        </w:rPr>
        <w:t>配合甲方共同维护保险市场的稳定，维护投保人的合法权益；</w:t>
      </w:r>
    </w:p>
    <w:p>
      <w:pPr>
        <w:pageBreakBefore w:val="0"/>
        <w:kinsoku/>
        <w:wordWrap/>
        <w:overflowPunct/>
        <w:topLinePunct w:val="0"/>
        <w:autoSpaceDE/>
        <w:autoSpaceDN/>
        <w:bidi w:val="0"/>
        <w:spacing w:line="420" w:lineRule="exact"/>
        <w:ind w:firstLine="480" w:firstLineChars="200"/>
      </w:pPr>
      <w:r>
        <w:rPr>
          <w:rFonts w:hint="eastAsia"/>
          <w:lang w:eastAsia="zh-CN"/>
        </w:rPr>
        <w:t>（</w:t>
      </w:r>
      <w:r>
        <w:rPr>
          <w:rFonts w:hint="eastAsia"/>
          <w:lang w:val="en-US" w:eastAsia="zh-CN"/>
        </w:rPr>
        <w:t>12</w:t>
      </w:r>
      <w:r>
        <w:rPr>
          <w:rFonts w:hint="eastAsia"/>
          <w:lang w:eastAsia="zh-CN"/>
        </w:rPr>
        <w:t>）</w:t>
      </w:r>
      <w:r>
        <w:rPr>
          <w:rFonts w:hint="eastAsia"/>
        </w:rPr>
        <w:t>相关法律、法规赋予</w:t>
      </w:r>
      <w:r>
        <w:rPr>
          <w:rFonts w:hint="eastAsia"/>
          <w:lang w:val="en-US" w:eastAsia="zh-CN"/>
        </w:rPr>
        <w:t>乙</w:t>
      </w:r>
      <w:r>
        <w:rPr>
          <w:rFonts w:hint="eastAsia"/>
        </w:rPr>
        <w:t>方的其他权利和义务。</w:t>
      </w:r>
    </w:p>
    <w:p>
      <w:pPr>
        <w:pStyle w:val="3"/>
        <w:pageBreakBefore w:val="0"/>
        <w:kinsoku/>
        <w:wordWrap/>
        <w:overflowPunct/>
        <w:topLinePunct w:val="0"/>
        <w:autoSpaceDE/>
        <w:autoSpaceDN/>
        <w:bidi w:val="0"/>
        <w:adjustRightInd w:val="0"/>
        <w:snapToGrid w:val="0"/>
        <w:spacing w:before="0" w:line="420" w:lineRule="exact"/>
        <w:ind w:firstLine="482"/>
        <w:outlineLvl w:val="0"/>
        <w:rPr>
          <w:rFonts w:hint="eastAsia" w:ascii="宋体" w:hAnsi="宋体" w:cs="宋体"/>
          <w:b/>
          <w:szCs w:val="24"/>
        </w:rPr>
      </w:pPr>
      <w:r>
        <w:rPr>
          <w:rFonts w:hint="eastAsia" w:ascii="宋体" w:hAnsi="宋体" w:cs="宋体"/>
          <w:b/>
          <w:szCs w:val="24"/>
        </w:rPr>
        <w:t>第</w:t>
      </w:r>
      <w:r>
        <w:rPr>
          <w:rFonts w:hint="eastAsia" w:ascii="宋体" w:hAnsi="宋体" w:cs="宋体"/>
          <w:b/>
          <w:szCs w:val="24"/>
          <w:lang w:eastAsia="zh-CN"/>
        </w:rPr>
        <w:t>四</w:t>
      </w:r>
      <w:r>
        <w:rPr>
          <w:rFonts w:hint="eastAsia" w:ascii="宋体" w:hAnsi="宋体" w:cs="宋体"/>
          <w:b/>
          <w:szCs w:val="24"/>
        </w:rPr>
        <w:t>条：纠纷调解机制</w:t>
      </w:r>
    </w:p>
    <w:p>
      <w:pPr>
        <w:pageBreakBefore w:val="0"/>
        <w:tabs>
          <w:tab w:val="left" w:pos="1080"/>
        </w:tabs>
        <w:kinsoku/>
        <w:wordWrap/>
        <w:overflowPunct/>
        <w:topLinePunct w:val="0"/>
        <w:autoSpaceDE/>
        <w:autoSpaceDN/>
        <w:bidi w:val="0"/>
        <w:adjustRightInd w:val="0"/>
        <w:snapToGrid w:val="0"/>
        <w:spacing w:line="420" w:lineRule="exact"/>
        <w:ind w:firstLine="480" w:firstLineChars="200"/>
      </w:pPr>
      <w:r>
        <w:rPr>
          <w:rFonts w:hint="eastAsia"/>
        </w:rPr>
        <w:t>本项目</w:t>
      </w:r>
      <w:r>
        <w:rPr>
          <w:rFonts w:hint="eastAsia"/>
          <w:lang w:val="en-US" w:eastAsia="zh-CN"/>
        </w:rPr>
        <w:t>由保险经纪公司</w:t>
      </w:r>
      <w:r>
        <w:rPr>
          <w:rFonts w:hint="eastAsia"/>
        </w:rPr>
        <w:t>建立纠纷调解处理机制，负责项目涉及的纠纷调解和案件处理工作。</w:t>
      </w:r>
    </w:p>
    <w:p>
      <w:pPr>
        <w:pStyle w:val="3"/>
        <w:pageBreakBefore w:val="0"/>
        <w:kinsoku/>
        <w:wordWrap/>
        <w:overflowPunct/>
        <w:topLinePunct w:val="0"/>
        <w:autoSpaceDE/>
        <w:autoSpaceDN/>
        <w:bidi w:val="0"/>
        <w:adjustRightInd w:val="0"/>
        <w:snapToGrid w:val="0"/>
        <w:spacing w:before="0" w:line="420" w:lineRule="exact"/>
        <w:ind w:firstLine="482"/>
        <w:outlineLvl w:val="0"/>
        <w:rPr>
          <w:rFonts w:hint="eastAsia" w:ascii="宋体" w:hAnsi="宋体" w:cs="宋体"/>
          <w:b/>
          <w:szCs w:val="24"/>
        </w:rPr>
      </w:pPr>
      <w:bookmarkStart w:id="0" w:name="OLE_LINK4"/>
      <w:bookmarkStart w:id="1" w:name="OLE_LINK5"/>
      <w:r>
        <w:rPr>
          <w:rFonts w:hint="eastAsia" w:ascii="宋体" w:hAnsi="宋体" w:cs="宋体"/>
          <w:b/>
          <w:szCs w:val="24"/>
        </w:rPr>
        <w:t>第</w:t>
      </w:r>
      <w:r>
        <w:rPr>
          <w:rFonts w:hint="eastAsia" w:ascii="宋体" w:hAnsi="宋体" w:cs="宋体"/>
          <w:b/>
          <w:szCs w:val="24"/>
          <w:lang w:eastAsia="zh-CN"/>
        </w:rPr>
        <w:t>五</w:t>
      </w:r>
      <w:r>
        <w:rPr>
          <w:rFonts w:hint="eastAsia" w:ascii="宋体" w:hAnsi="宋体" w:cs="宋体"/>
          <w:b/>
          <w:szCs w:val="24"/>
        </w:rPr>
        <w:t>条：理赔服务</w:t>
      </w:r>
    </w:p>
    <w:p>
      <w:pPr>
        <w:pageBreakBefore w:val="0"/>
        <w:tabs>
          <w:tab w:val="left" w:pos="1080"/>
        </w:tabs>
        <w:kinsoku/>
        <w:wordWrap/>
        <w:overflowPunct/>
        <w:topLinePunct w:val="0"/>
        <w:autoSpaceDE/>
        <w:autoSpaceDN/>
        <w:bidi w:val="0"/>
        <w:adjustRightInd w:val="0"/>
        <w:snapToGrid w:val="0"/>
        <w:spacing w:line="420" w:lineRule="exact"/>
        <w:ind w:firstLine="482"/>
        <w:rPr>
          <w:b/>
          <w:bCs/>
        </w:rPr>
      </w:pPr>
      <w:r>
        <w:rPr>
          <w:rFonts w:hint="eastAsia"/>
          <w:b/>
          <w:bCs/>
        </w:rPr>
        <w:t>1、报案</w:t>
      </w:r>
    </w:p>
    <w:p>
      <w:pPr>
        <w:pageBreakBefore w:val="0"/>
        <w:tabs>
          <w:tab w:val="left" w:pos="1080"/>
        </w:tabs>
        <w:kinsoku/>
        <w:wordWrap/>
        <w:overflowPunct/>
        <w:topLinePunct w:val="0"/>
        <w:autoSpaceDE/>
        <w:autoSpaceDN/>
        <w:bidi w:val="0"/>
        <w:adjustRightInd w:val="0"/>
        <w:snapToGrid w:val="0"/>
        <w:spacing w:line="420" w:lineRule="exact"/>
        <w:ind w:firstLine="480" w:firstLineChars="200"/>
        <w:rPr>
          <w:color w:val="auto"/>
          <w:highlight w:val="none"/>
        </w:rPr>
      </w:pPr>
      <w:r>
        <w:rPr>
          <w:rFonts w:hint="eastAsia"/>
          <w:color w:val="auto"/>
          <w:highlight w:val="none"/>
          <w:lang w:eastAsia="zh-CN"/>
        </w:rPr>
        <w:t>乙</w:t>
      </w:r>
      <w:r>
        <w:rPr>
          <w:rFonts w:hint="eastAsia"/>
          <w:color w:val="auto"/>
          <w:highlight w:val="none"/>
        </w:rPr>
        <w:t>方接受投保人、被保险人、</w:t>
      </w:r>
      <w:r>
        <w:rPr>
          <w:rFonts w:hint="eastAsia"/>
          <w:color w:val="auto"/>
          <w:highlight w:val="none"/>
          <w:lang w:eastAsia="zh-CN"/>
        </w:rPr>
        <w:t>甲</w:t>
      </w:r>
      <w:r>
        <w:rPr>
          <w:rFonts w:hint="eastAsia"/>
          <w:color w:val="auto"/>
          <w:highlight w:val="none"/>
        </w:rPr>
        <w:t>方400-616-1188客服专线或知情人有关本协议约定的保险事故的口头或书面报案。</w:t>
      </w:r>
    </w:p>
    <w:p>
      <w:pPr>
        <w:pageBreakBefore w:val="0"/>
        <w:tabs>
          <w:tab w:val="left" w:pos="1080"/>
        </w:tabs>
        <w:kinsoku/>
        <w:wordWrap/>
        <w:overflowPunct/>
        <w:topLinePunct w:val="0"/>
        <w:autoSpaceDE/>
        <w:autoSpaceDN/>
        <w:bidi w:val="0"/>
        <w:adjustRightInd w:val="0"/>
        <w:snapToGrid w:val="0"/>
        <w:spacing w:line="420" w:lineRule="exact"/>
        <w:ind w:firstLine="480" w:firstLineChars="200"/>
        <w:rPr>
          <w:color w:val="auto"/>
          <w:highlight w:val="none"/>
        </w:rPr>
      </w:pPr>
      <w:r>
        <w:rPr>
          <w:rFonts w:hint="eastAsia"/>
          <w:color w:val="auto"/>
          <w:highlight w:val="none"/>
        </w:rPr>
        <w:t>客户向</w:t>
      </w:r>
      <w:r>
        <w:rPr>
          <w:rFonts w:hint="eastAsia"/>
          <w:color w:val="auto"/>
          <w:highlight w:val="none"/>
          <w:lang w:eastAsia="zh-CN"/>
        </w:rPr>
        <w:t>甲</w:t>
      </w:r>
      <w:r>
        <w:rPr>
          <w:rFonts w:hint="eastAsia"/>
          <w:color w:val="auto"/>
          <w:highlight w:val="none"/>
        </w:rPr>
        <w:t>方报案，</w:t>
      </w:r>
      <w:r>
        <w:rPr>
          <w:rFonts w:hint="eastAsia"/>
          <w:color w:val="auto"/>
          <w:highlight w:val="none"/>
          <w:lang w:eastAsia="zh-CN"/>
        </w:rPr>
        <w:t>甲</w:t>
      </w:r>
      <w:r>
        <w:rPr>
          <w:rFonts w:hint="eastAsia"/>
          <w:color w:val="auto"/>
          <w:highlight w:val="none"/>
        </w:rPr>
        <w:t>方登记报案信息，并根据服务流程进行跟进，同时于当天通过邮件或电话</w:t>
      </w:r>
      <w:r>
        <w:rPr>
          <w:rFonts w:hint="eastAsia"/>
          <w:color w:val="auto"/>
          <w:highlight w:val="none"/>
          <w:lang w:eastAsia="zh-CN"/>
        </w:rPr>
        <w:t>向乙</w:t>
      </w:r>
      <w:r>
        <w:rPr>
          <w:rFonts w:hint="eastAsia"/>
          <w:color w:val="auto"/>
          <w:highlight w:val="none"/>
        </w:rPr>
        <w:t>方</w:t>
      </w:r>
      <w:r>
        <w:rPr>
          <w:rFonts w:hint="eastAsia"/>
          <w:color w:val="auto"/>
          <w:highlight w:val="none"/>
          <w:lang w:eastAsia="zh-CN"/>
        </w:rPr>
        <w:t>转报案</w:t>
      </w:r>
      <w:r>
        <w:rPr>
          <w:rFonts w:hint="eastAsia"/>
          <w:color w:val="auto"/>
          <w:highlight w:val="none"/>
        </w:rPr>
        <w:t>。如</w:t>
      </w:r>
      <w:r>
        <w:rPr>
          <w:rFonts w:hint="eastAsia"/>
          <w:color w:val="auto"/>
          <w:highlight w:val="none"/>
          <w:lang w:eastAsia="zh-CN"/>
        </w:rPr>
        <w:t>乙</w:t>
      </w:r>
      <w:r>
        <w:rPr>
          <w:rFonts w:hint="eastAsia"/>
          <w:color w:val="auto"/>
          <w:highlight w:val="none"/>
        </w:rPr>
        <w:t>方变更联系人，需提前5日通知</w:t>
      </w:r>
      <w:r>
        <w:rPr>
          <w:rFonts w:hint="eastAsia"/>
          <w:color w:val="auto"/>
          <w:highlight w:val="none"/>
          <w:lang w:eastAsia="zh-CN"/>
        </w:rPr>
        <w:t>甲</w:t>
      </w:r>
      <w:r>
        <w:rPr>
          <w:rFonts w:hint="eastAsia"/>
          <w:color w:val="auto"/>
          <w:highlight w:val="none"/>
        </w:rPr>
        <w:t>方。</w:t>
      </w:r>
    </w:p>
    <w:p>
      <w:pPr>
        <w:pageBreakBefore w:val="0"/>
        <w:kinsoku/>
        <w:wordWrap/>
        <w:overflowPunct/>
        <w:topLinePunct w:val="0"/>
        <w:autoSpaceDE/>
        <w:autoSpaceDN/>
        <w:bidi w:val="0"/>
        <w:spacing w:line="420" w:lineRule="exact"/>
        <w:ind w:firstLine="480" w:firstLineChars="200"/>
        <w:rPr>
          <w:rFonts w:ascii="Times New Roman"/>
        </w:rPr>
      </w:pPr>
      <w:r>
        <w:rPr>
          <w:rFonts w:hint="eastAsia"/>
        </w:rPr>
        <w:t>（1）</w:t>
      </w:r>
      <w:r>
        <w:rPr>
          <w:rFonts w:hint="eastAsia"/>
          <w:lang w:eastAsia="zh-CN"/>
        </w:rPr>
        <w:t>乙</w:t>
      </w:r>
      <w:r>
        <w:rPr>
          <w:rFonts w:hint="eastAsia"/>
        </w:rPr>
        <w:t>方</w:t>
      </w:r>
      <w:r>
        <w:t>提供接报案服务。</w:t>
      </w:r>
    </w:p>
    <w:p>
      <w:pPr>
        <w:pageBreakBefore w:val="0"/>
        <w:kinsoku/>
        <w:wordWrap/>
        <w:overflowPunct/>
        <w:topLinePunct w:val="0"/>
        <w:autoSpaceDE/>
        <w:autoSpaceDN/>
        <w:bidi w:val="0"/>
        <w:spacing w:line="420" w:lineRule="exact"/>
        <w:ind w:firstLine="480" w:firstLineChars="200"/>
        <w:rPr>
          <w:rFonts w:ascii="Times New Roman"/>
        </w:rPr>
      </w:pPr>
      <w:r>
        <w:rPr>
          <w:rFonts w:hint="eastAsia"/>
        </w:rPr>
        <w:t>（2）</w:t>
      </w:r>
      <w:r>
        <w:t>以下情况，</w:t>
      </w:r>
      <w:r>
        <w:rPr>
          <w:rFonts w:hint="eastAsia"/>
          <w:lang w:eastAsia="zh-CN"/>
        </w:rPr>
        <w:t>乙</w:t>
      </w:r>
      <w:r>
        <w:rPr>
          <w:rFonts w:hint="eastAsia"/>
        </w:rPr>
        <w:t>方</w:t>
      </w:r>
      <w:r>
        <w:t>应视同为已及时报案：</w:t>
      </w:r>
    </w:p>
    <w:p>
      <w:pPr>
        <w:pageBreakBefore w:val="0"/>
        <w:kinsoku/>
        <w:wordWrap/>
        <w:overflowPunct/>
        <w:topLinePunct w:val="0"/>
        <w:autoSpaceDE/>
        <w:autoSpaceDN/>
        <w:bidi w:val="0"/>
        <w:spacing w:line="420" w:lineRule="exact"/>
        <w:ind w:firstLine="480" w:firstLineChars="200"/>
        <w:rPr>
          <w:rFonts w:ascii="Times New Roman"/>
        </w:rPr>
      </w:pPr>
      <w:r>
        <w:rPr>
          <w:rFonts w:hint="eastAsia" w:ascii="仿宋" w:hAnsi="仿宋" w:eastAsia="仿宋" w:cs="仿宋"/>
        </w:rPr>
        <w:t xml:space="preserve">① </w:t>
      </w:r>
      <w:r>
        <w:t>对可从公共媒体包括电视台、权威互联网站等其他途径已经及时知道或者应当及时知道保险事故发生的</w:t>
      </w:r>
      <w:r>
        <w:rPr>
          <w:rFonts w:hint="eastAsia"/>
        </w:rPr>
        <w:t>。</w:t>
      </w:r>
    </w:p>
    <w:p>
      <w:pPr>
        <w:pageBreakBefore w:val="0"/>
        <w:kinsoku/>
        <w:wordWrap/>
        <w:overflowPunct/>
        <w:topLinePunct w:val="0"/>
        <w:autoSpaceDE/>
        <w:autoSpaceDN/>
        <w:bidi w:val="0"/>
        <w:spacing w:line="420" w:lineRule="exact"/>
        <w:ind w:firstLine="480" w:firstLineChars="200"/>
        <w:rPr>
          <w:rFonts w:ascii="Times New Roman"/>
        </w:rPr>
      </w:pPr>
      <w:r>
        <w:rPr>
          <w:rFonts w:hint="eastAsia" w:ascii="仿宋" w:hAnsi="仿宋" w:eastAsia="仿宋" w:cs="仿宋"/>
        </w:rPr>
        <w:t xml:space="preserve">② </w:t>
      </w:r>
      <w:r>
        <w:t>如因不可抗力因素无法及时报案，</w:t>
      </w:r>
      <w:r>
        <w:rPr>
          <w:rFonts w:hint="eastAsia"/>
          <w:lang w:eastAsia="zh-CN"/>
        </w:rPr>
        <w:t>乙</w:t>
      </w:r>
      <w:r>
        <w:rPr>
          <w:rFonts w:hint="eastAsia"/>
        </w:rPr>
        <w:t>方</w:t>
      </w:r>
      <w:r>
        <w:t>认可被保险人出具的书面说明，并视同为及时报案予以受理。</w:t>
      </w:r>
    </w:p>
    <w:p>
      <w:pPr>
        <w:pageBreakBefore w:val="0"/>
        <w:kinsoku/>
        <w:wordWrap/>
        <w:overflowPunct/>
        <w:topLinePunct w:val="0"/>
        <w:autoSpaceDE/>
        <w:autoSpaceDN/>
        <w:bidi w:val="0"/>
        <w:spacing w:line="420" w:lineRule="exact"/>
        <w:ind w:firstLine="480" w:firstLineChars="200"/>
      </w:pPr>
      <w:r>
        <w:rPr>
          <w:rFonts w:hint="eastAsia" w:ascii="仿宋" w:hAnsi="仿宋" w:eastAsia="仿宋" w:cs="仿宋"/>
        </w:rPr>
        <w:t xml:space="preserve">③ </w:t>
      </w:r>
      <w:r>
        <w:rPr>
          <w:rFonts w:hint="eastAsia"/>
        </w:rPr>
        <w:t>投保人、被保险人已向</w:t>
      </w:r>
      <w:r>
        <w:rPr>
          <w:rFonts w:hint="eastAsia"/>
          <w:lang w:eastAsia="zh-CN"/>
        </w:rPr>
        <w:t>甲</w:t>
      </w:r>
      <w:r>
        <w:rPr>
          <w:rFonts w:hint="eastAsia"/>
        </w:rPr>
        <w:t>方报案电话进行报案的。</w:t>
      </w:r>
    </w:p>
    <w:p>
      <w:pPr>
        <w:pageBreakBefore w:val="0"/>
        <w:kinsoku/>
        <w:wordWrap/>
        <w:overflowPunct/>
        <w:topLinePunct w:val="0"/>
        <w:autoSpaceDE/>
        <w:autoSpaceDN/>
        <w:bidi w:val="0"/>
        <w:spacing w:line="420" w:lineRule="exact"/>
        <w:ind w:firstLine="480" w:firstLineChars="200"/>
        <w:rPr>
          <w:rFonts w:ascii="Times New Roman"/>
        </w:rPr>
      </w:pPr>
      <w:r>
        <w:rPr>
          <w:rFonts w:hint="eastAsia"/>
        </w:rPr>
        <w:t>（3）</w:t>
      </w:r>
      <w:r>
        <w:rPr>
          <w:rFonts w:hint="eastAsia"/>
          <w:lang w:eastAsia="zh-CN"/>
        </w:rPr>
        <w:t>乙</w:t>
      </w:r>
      <w:r>
        <w:rPr>
          <w:rFonts w:hint="eastAsia"/>
        </w:rPr>
        <w:t>方</w:t>
      </w:r>
      <w:r>
        <w:t>认可并无条件受理</w:t>
      </w:r>
      <w:r>
        <w:rPr>
          <w:rFonts w:hint="eastAsia"/>
          <w:lang w:eastAsia="zh-CN"/>
        </w:rPr>
        <w:t>甲</w:t>
      </w:r>
      <w:r>
        <w:rPr>
          <w:rFonts w:hint="eastAsia"/>
        </w:rPr>
        <w:t>方</w:t>
      </w:r>
      <w:r>
        <w:t>专线电话提供的报案信息，包括被保险人说明原因的未及时报案。</w:t>
      </w:r>
    </w:p>
    <w:p>
      <w:pPr>
        <w:pageBreakBefore w:val="0"/>
        <w:tabs>
          <w:tab w:val="left" w:pos="1080"/>
        </w:tabs>
        <w:kinsoku/>
        <w:wordWrap/>
        <w:overflowPunct/>
        <w:topLinePunct w:val="0"/>
        <w:autoSpaceDE/>
        <w:autoSpaceDN/>
        <w:bidi w:val="0"/>
        <w:adjustRightInd w:val="0"/>
        <w:snapToGrid w:val="0"/>
        <w:spacing w:line="420" w:lineRule="exact"/>
        <w:ind w:firstLine="480" w:firstLineChars="200"/>
      </w:pPr>
      <w:r>
        <w:rPr>
          <w:rFonts w:hint="eastAsia"/>
        </w:rPr>
        <w:t>（4）通过</w:t>
      </w:r>
      <w:r>
        <w:rPr>
          <w:rFonts w:hint="eastAsia"/>
          <w:lang w:eastAsia="zh-CN"/>
        </w:rPr>
        <w:t>乙</w:t>
      </w:r>
      <w:r>
        <w:rPr>
          <w:rFonts w:hint="eastAsia"/>
        </w:rPr>
        <w:t>方直接报案的案件，</w:t>
      </w:r>
      <w:r>
        <w:rPr>
          <w:rFonts w:hint="eastAsia"/>
          <w:lang w:eastAsia="zh-CN"/>
        </w:rPr>
        <w:t>乙</w:t>
      </w:r>
      <w:r>
        <w:rPr>
          <w:rFonts w:hint="eastAsia"/>
        </w:rPr>
        <w:t>方应向</w:t>
      </w:r>
      <w:r>
        <w:rPr>
          <w:rFonts w:hint="eastAsia"/>
          <w:lang w:eastAsia="zh-CN"/>
        </w:rPr>
        <w:t>甲</w:t>
      </w:r>
      <w:r>
        <w:rPr>
          <w:rFonts w:hint="eastAsia"/>
        </w:rPr>
        <w:t>方转报案。</w:t>
      </w:r>
    </w:p>
    <w:p>
      <w:pPr>
        <w:pageBreakBefore w:val="0"/>
        <w:tabs>
          <w:tab w:val="left" w:pos="1080"/>
        </w:tabs>
        <w:kinsoku/>
        <w:wordWrap/>
        <w:overflowPunct/>
        <w:topLinePunct w:val="0"/>
        <w:autoSpaceDE/>
        <w:autoSpaceDN/>
        <w:bidi w:val="0"/>
        <w:adjustRightInd w:val="0"/>
        <w:snapToGrid w:val="0"/>
        <w:spacing w:line="420" w:lineRule="exact"/>
        <w:ind w:firstLine="482" w:firstLineChars="200"/>
        <w:rPr>
          <w:b/>
          <w:bCs/>
        </w:rPr>
      </w:pPr>
      <w:r>
        <w:rPr>
          <w:rFonts w:hint="eastAsia"/>
          <w:b/>
          <w:bCs/>
        </w:rPr>
        <w:t>2、理赔人员</w:t>
      </w:r>
    </w:p>
    <w:p>
      <w:pPr>
        <w:pageBreakBefore w:val="0"/>
        <w:kinsoku/>
        <w:wordWrap/>
        <w:overflowPunct/>
        <w:topLinePunct w:val="0"/>
        <w:autoSpaceDE/>
        <w:autoSpaceDN/>
        <w:bidi w:val="0"/>
        <w:adjustRightInd w:val="0"/>
        <w:snapToGrid w:val="0"/>
        <w:spacing w:line="420" w:lineRule="exact"/>
        <w:ind w:firstLine="480" w:firstLineChars="200"/>
        <w:outlineLvl w:val="1"/>
      </w:pPr>
      <w:r>
        <w:rPr>
          <w:rFonts w:hint="eastAsia"/>
          <w:lang w:eastAsia="zh-CN"/>
        </w:rPr>
        <w:t>乙</w:t>
      </w:r>
      <w:r>
        <w:rPr>
          <w:rFonts w:hint="eastAsia"/>
        </w:rPr>
        <w:t>方需指定专人负责一切理赔事宜，包括现场查勘、赔款</w:t>
      </w:r>
      <w:r>
        <w:rPr>
          <w:rFonts w:hint="eastAsia"/>
          <w:lang w:val="en-US" w:eastAsia="zh-CN"/>
        </w:rPr>
        <w:t>支付、</w:t>
      </w:r>
      <w:r>
        <w:rPr>
          <w:rFonts w:hint="eastAsia"/>
        </w:rPr>
        <w:t>授权委托书签字见证、索赔材料审核、赔案协调等，理赔服务人员应配置AB角，如发生人员变动应及时通知</w:t>
      </w:r>
      <w:r>
        <w:rPr>
          <w:rFonts w:hint="eastAsia"/>
          <w:lang w:eastAsia="zh-CN"/>
        </w:rPr>
        <w:t>甲</w:t>
      </w:r>
      <w:r>
        <w:rPr>
          <w:rFonts w:hint="eastAsia"/>
        </w:rPr>
        <w:t>方。</w:t>
      </w:r>
    </w:p>
    <w:p>
      <w:pPr>
        <w:pageBreakBefore w:val="0"/>
        <w:kinsoku/>
        <w:wordWrap/>
        <w:overflowPunct/>
        <w:topLinePunct w:val="0"/>
        <w:autoSpaceDE/>
        <w:autoSpaceDN/>
        <w:bidi w:val="0"/>
        <w:adjustRightInd w:val="0"/>
        <w:snapToGrid w:val="0"/>
        <w:spacing w:line="420" w:lineRule="exact"/>
        <w:ind w:firstLine="482" w:firstLineChars="200"/>
        <w:outlineLvl w:val="1"/>
        <w:rPr>
          <w:b/>
          <w:bCs/>
        </w:rPr>
      </w:pPr>
      <w:r>
        <w:rPr>
          <w:rFonts w:hint="eastAsia"/>
          <w:b/>
          <w:bCs/>
        </w:rPr>
        <w:t>3、协调理赔服务原则</w:t>
      </w:r>
    </w:p>
    <w:p>
      <w:pPr>
        <w:pageBreakBefore w:val="0"/>
        <w:kinsoku/>
        <w:wordWrap/>
        <w:overflowPunct/>
        <w:topLinePunct w:val="0"/>
        <w:autoSpaceDE/>
        <w:autoSpaceDN/>
        <w:bidi w:val="0"/>
        <w:spacing w:line="420" w:lineRule="exact"/>
        <w:ind w:firstLine="480" w:firstLineChars="200"/>
        <w:rPr>
          <w:rFonts w:ascii="Times New Roman"/>
        </w:rPr>
      </w:pPr>
      <w:r>
        <w:rPr>
          <w:rFonts w:hint="eastAsia"/>
        </w:rPr>
        <w:t>（1）</w:t>
      </w:r>
      <w:r>
        <w:rPr>
          <w:rFonts w:hint="eastAsia"/>
          <w:lang w:eastAsia="zh-CN"/>
        </w:rPr>
        <w:t>乙</w:t>
      </w:r>
      <w:r>
        <w:rPr>
          <w:rFonts w:hint="eastAsia"/>
        </w:rPr>
        <w:t>方</w:t>
      </w:r>
      <w:r>
        <w:t>认可本协议约定赔偿标准和索赔材料的范围，并据此进行理赔。</w:t>
      </w:r>
    </w:p>
    <w:p>
      <w:pPr>
        <w:pageBreakBefore w:val="0"/>
        <w:kinsoku/>
        <w:wordWrap/>
        <w:overflowPunct/>
        <w:topLinePunct w:val="0"/>
        <w:autoSpaceDE/>
        <w:autoSpaceDN/>
        <w:bidi w:val="0"/>
        <w:spacing w:line="420" w:lineRule="exact"/>
        <w:ind w:firstLine="480" w:firstLineChars="200"/>
        <w:rPr>
          <w:rFonts w:ascii="Times New Roman"/>
        </w:rPr>
      </w:pPr>
      <w:r>
        <w:rPr>
          <w:rFonts w:hint="eastAsia"/>
        </w:rPr>
        <w:t>（2）</w:t>
      </w:r>
      <w:r>
        <w:rPr>
          <w:rFonts w:hint="eastAsia"/>
          <w:lang w:eastAsia="zh-CN"/>
        </w:rPr>
        <w:t>乙</w:t>
      </w:r>
      <w:r>
        <w:rPr>
          <w:rFonts w:hint="eastAsia"/>
        </w:rPr>
        <w:t>方</w:t>
      </w:r>
      <w:r>
        <w:t>在本协议约定的时限内完成赔款</w:t>
      </w:r>
      <w:r>
        <w:rPr>
          <w:rFonts w:hint="eastAsia"/>
        </w:rPr>
        <w:t>支付</w:t>
      </w:r>
      <w:r>
        <w:t>，保证</w:t>
      </w:r>
      <w:r>
        <w:rPr>
          <w:rFonts w:hint="eastAsia"/>
        </w:rPr>
        <w:t>项目</w:t>
      </w:r>
      <w:r>
        <w:t>的顺利进行。</w:t>
      </w:r>
    </w:p>
    <w:p>
      <w:pPr>
        <w:pageBreakBefore w:val="0"/>
        <w:kinsoku/>
        <w:wordWrap/>
        <w:overflowPunct/>
        <w:topLinePunct w:val="0"/>
        <w:autoSpaceDE/>
        <w:autoSpaceDN/>
        <w:bidi w:val="0"/>
        <w:spacing w:line="420" w:lineRule="exact"/>
        <w:ind w:firstLine="480" w:firstLineChars="200"/>
        <w:rPr>
          <w:rFonts w:ascii="Times New Roman"/>
        </w:rPr>
      </w:pPr>
      <w:r>
        <w:rPr>
          <w:rFonts w:hint="eastAsia"/>
        </w:rPr>
        <w:t>（3）</w:t>
      </w:r>
      <w:r>
        <w:rPr>
          <w:rFonts w:hint="eastAsia"/>
          <w:lang w:eastAsia="zh-CN"/>
        </w:rPr>
        <w:t>乙</w:t>
      </w:r>
      <w:r>
        <w:rPr>
          <w:rFonts w:hint="eastAsia"/>
        </w:rPr>
        <w:t>方</w:t>
      </w:r>
      <w:r>
        <w:t>不得以任何理由拒绝支付新结案的赔款支付。</w:t>
      </w:r>
    </w:p>
    <w:p>
      <w:pPr>
        <w:pageBreakBefore w:val="0"/>
        <w:kinsoku/>
        <w:wordWrap/>
        <w:overflowPunct/>
        <w:topLinePunct w:val="0"/>
        <w:autoSpaceDE/>
        <w:autoSpaceDN/>
        <w:bidi w:val="0"/>
        <w:adjustRightInd w:val="0"/>
        <w:snapToGrid w:val="0"/>
        <w:spacing w:line="420" w:lineRule="exact"/>
        <w:ind w:firstLine="482" w:firstLineChars="200"/>
        <w:outlineLvl w:val="1"/>
        <w:rPr>
          <w:b/>
          <w:bCs/>
        </w:rPr>
      </w:pPr>
      <w:r>
        <w:rPr>
          <w:rFonts w:hint="eastAsia"/>
          <w:b/>
          <w:bCs/>
        </w:rPr>
        <w:t>4、案件调查</w:t>
      </w:r>
    </w:p>
    <w:p>
      <w:pPr>
        <w:pageBreakBefore w:val="0"/>
        <w:kinsoku/>
        <w:wordWrap/>
        <w:overflowPunct/>
        <w:topLinePunct w:val="0"/>
        <w:autoSpaceDE/>
        <w:autoSpaceDN/>
        <w:bidi w:val="0"/>
        <w:adjustRightInd w:val="0"/>
        <w:snapToGrid w:val="0"/>
        <w:spacing w:line="420" w:lineRule="exact"/>
        <w:ind w:firstLine="480" w:firstLineChars="200"/>
        <w:outlineLvl w:val="1"/>
      </w:pPr>
      <w:r>
        <w:rPr>
          <w:rFonts w:hint="eastAsia"/>
          <w:lang w:eastAsia="zh-CN"/>
        </w:rPr>
        <w:t>乙</w:t>
      </w:r>
      <w:r>
        <w:rPr>
          <w:rFonts w:hint="eastAsia"/>
        </w:rPr>
        <w:t>方根据</w:t>
      </w:r>
      <w:r>
        <w:rPr>
          <w:rFonts w:hint="eastAsia"/>
          <w:lang w:eastAsia="zh-CN"/>
        </w:rPr>
        <w:t>甲</w:t>
      </w:r>
      <w:r>
        <w:rPr>
          <w:rFonts w:hint="eastAsia"/>
        </w:rPr>
        <w:t>方的合理需求启动理赔调查工作，并承担相应费用。</w:t>
      </w:r>
    </w:p>
    <w:p>
      <w:pPr>
        <w:pageBreakBefore w:val="0"/>
        <w:kinsoku/>
        <w:wordWrap/>
        <w:overflowPunct/>
        <w:topLinePunct w:val="0"/>
        <w:autoSpaceDE/>
        <w:autoSpaceDN/>
        <w:bidi w:val="0"/>
        <w:adjustRightInd w:val="0"/>
        <w:snapToGrid w:val="0"/>
        <w:spacing w:line="420" w:lineRule="exact"/>
        <w:ind w:firstLine="482" w:firstLineChars="200"/>
        <w:outlineLvl w:val="1"/>
        <w:rPr>
          <w:b/>
          <w:bCs/>
        </w:rPr>
      </w:pPr>
      <w:r>
        <w:rPr>
          <w:rFonts w:hint="eastAsia"/>
          <w:b/>
          <w:bCs/>
        </w:rPr>
        <w:t>5、系统对接</w:t>
      </w:r>
    </w:p>
    <w:p>
      <w:pPr>
        <w:pageBreakBefore w:val="0"/>
        <w:kinsoku/>
        <w:wordWrap/>
        <w:overflowPunct/>
        <w:topLinePunct w:val="0"/>
        <w:autoSpaceDE/>
        <w:autoSpaceDN/>
        <w:bidi w:val="0"/>
        <w:adjustRightInd w:val="0"/>
        <w:snapToGrid w:val="0"/>
        <w:spacing w:line="420" w:lineRule="exact"/>
        <w:ind w:firstLine="480" w:firstLineChars="200"/>
        <w:outlineLvl w:val="1"/>
        <w:rPr>
          <w:rFonts w:hint="eastAsia" w:eastAsia="宋体"/>
          <w:lang w:eastAsia="zh-CN"/>
        </w:rPr>
      </w:pPr>
      <w:r>
        <w:rPr>
          <w:rFonts w:hint="eastAsia"/>
          <w:lang w:eastAsia="zh-CN"/>
        </w:rPr>
        <w:t>乙</w:t>
      </w:r>
      <w:r>
        <w:rPr>
          <w:rFonts w:hint="eastAsia"/>
        </w:rPr>
        <w:t>方应与</w:t>
      </w:r>
      <w:r>
        <w:rPr>
          <w:rFonts w:hint="eastAsia"/>
          <w:lang w:eastAsia="zh-CN"/>
        </w:rPr>
        <w:t>甲</w:t>
      </w:r>
      <w:r>
        <w:rPr>
          <w:rFonts w:hint="eastAsia"/>
        </w:rPr>
        <w:t>方案件处理系统进行对接，完成报案数据传输、案件资料的线上传输（由</w:t>
      </w:r>
      <w:r>
        <w:rPr>
          <w:rFonts w:hint="eastAsia"/>
          <w:lang w:eastAsia="zh-CN"/>
        </w:rPr>
        <w:t>甲</w:t>
      </w:r>
      <w:r>
        <w:rPr>
          <w:rFonts w:hint="eastAsia"/>
        </w:rPr>
        <w:t>方的案件处理系统传输至</w:t>
      </w:r>
      <w:r>
        <w:rPr>
          <w:rFonts w:hint="eastAsia"/>
          <w:lang w:eastAsia="zh-CN"/>
        </w:rPr>
        <w:t>乙</w:t>
      </w:r>
      <w:r>
        <w:rPr>
          <w:rFonts w:hint="eastAsia"/>
        </w:rPr>
        <w:t>方承保</w:t>
      </w:r>
      <w:r>
        <w:t>公司</w:t>
      </w:r>
      <w:r>
        <w:rPr>
          <w:rFonts w:hint="eastAsia"/>
        </w:rPr>
        <w:t>的理赔系统）、缺失资料反填及赔付数据反馈。</w:t>
      </w:r>
      <w:r>
        <w:rPr>
          <w:rFonts w:hint="eastAsia"/>
          <w:lang w:eastAsia="zh-CN"/>
        </w:rPr>
        <w:t>乙</w:t>
      </w:r>
      <w:r>
        <w:rPr>
          <w:rFonts w:hint="eastAsia"/>
        </w:rPr>
        <w:t>方应向</w:t>
      </w:r>
      <w:r>
        <w:rPr>
          <w:rFonts w:hint="eastAsia"/>
          <w:lang w:eastAsia="zh-CN"/>
        </w:rPr>
        <w:t>甲</w:t>
      </w:r>
      <w:r>
        <w:rPr>
          <w:rFonts w:hint="eastAsia"/>
        </w:rPr>
        <w:t>方提供理赔进度查询，并直接向</w:t>
      </w:r>
      <w:r>
        <w:rPr>
          <w:rFonts w:hint="eastAsia"/>
          <w:lang w:eastAsia="zh-CN"/>
        </w:rPr>
        <w:t>甲</w:t>
      </w:r>
      <w:r>
        <w:rPr>
          <w:rFonts w:hint="eastAsia"/>
        </w:rPr>
        <w:t>方的案件系统推送赔款计算书及赔款支付信息。</w:t>
      </w:r>
      <w:r>
        <w:rPr>
          <w:rFonts w:hint="eastAsia"/>
          <w:lang w:eastAsia="zh-CN"/>
        </w:rPr>
        <w:t>未实现系统对接之前，</w:t>
      </w:r>
      <w:r>
        <w:rPr>
          <w:rFonts w:hint="eastAsia"/>
          <w:lang w:val="en-US" w:eastAsia="zh-CN"/>
        </w:rPr>
        <w:t>可以</w:t>
      </w:r>
      <w:r>
        <w:rPr>
          <w:rFonts w:hint="eastAsia"/>
          <w:lang w:eastAsia="zh-CN"/>
        </w:rPr>
        <w:t>电子邮件发送及电话确认方式进行对接。</w:t>
      </w:r>
    </w:p>
    <w:p>
      <w:pPr>
        <w:pageBreakBefore w:val="0"/>
        <w:kinsoku/>
        <w:wordWrap/>
        <w:overflowPunct/>
        <w:topLinePunct w:val="0"/>
        <w:autoSpaceDE/>
        <w:autoSpaceDN/>
        <w:bidi w:val="0"/>
        <w:spacing w:line="420" w:lineRule="exact"/>
        <w:ind w:firstLine="482" w:firstLineChars="200"/>
        <w:rPr>
          <w:b/>
          <w:bCs/>
          <w:highlight w:val="none"/>
        </w:rPr>
      </w:pPr>
      <w:r>
        <w:rPr>
          <w:rFonts w:hint="eastAsia"/>
          <w:b/>
          <w:bCs/>
          <w:highlight w:val="none"/>
        </w:rPr>
        <w:t>6、赔偿处理</w:t>
      </w:r>
    </w:p>
    <w:p>
      <w:pPr>
        <w:pageBreakBefore w:val="0"/>
        <w:kinsoku/>
        <w:wordWrap/>
        <w:overflowPunct/>
        <w:topLinePunct w:val="0"/>
        <w:autoSpaceDE/>
        <w:autoSpaceDN/>
        <w:bidi w:val="0"/>
        <w:spacing w:line="420" w:lineRule="exact"/>
        <w:ind w:firstLine="482" w:firstLineChars="200"/>
        <w:rPr>
          <w:b/>
          <w:bCs/>
        </w:rPr>
      </w:pPr>
      <w:r>
        <w:rPr>
          <w:rFonts w:hint="eastAsia"/>
          <w:b/>
          <w:bCs/>
        </w:rPr>
        <w:t>（1）索赔材料提交</w:t>
      </w:r>
    </w:p>
    <w:p>
      <w:pPr>
        <w:pageBreakBefore w:val="0"/>
        <w:kinsoku/>
        <w:wordWrap/>
        <w:overflowPunct/>
        <w:topLinePunct w:val="0"/>
        <w:autoSpaceDE/>
        <w:autoSpaceDN/>
        <w:bidi w:val="0"/>
        <w:snapToGrid w:val="0"/>
        <w:spacing w:line="420" w:lineRule="exact"/>
        <w:ind w:firstLine="480" w:firstLineChars="200"/>
        <w:outlineLvl w:val="1"/>
      </w:pPr>
      <w:r>
        <w:rPr>
          <w:rFonts w:hint="eastAsia"/>
        </w:rPr>
        <w:t>1）保险事故发生后，</w:t>
      </w:r>
      <w:r>
        <w:rPr>
          <w:rFonts w:hint="eastAsia"/>
          <w:lang w:eastAsia="zh-CN"/>
        </w:rPr>
        <w:t>乙</w:t>
      </w:r>
      <w:r>
        <w:rPr>
          <w:rFonts w:hint="eastAsia"/>
        </w:rPr>
        <w:t>方应一次性告知索赔申请人需要提交的索赔材料。</w:t>
      </w:r>
    </w:p>
    <w:p>
      <w:pPr>
        <w:pageBreakBefore w:val="0"/>
        <w:kinsoku/>
        <w:wordWrap/>
        <w:overflowPunct/>
        <w:topLinePunct w:val="0"/>
        <w:autoSpaceDE/>
        <w:autoSpaceDN/>
        <w:bidi w:val="0"/>
        <w:snapToGrid w:val="0"/>
        <w:spacing w:line="420" w:lineRule="exact"/>
        <w:ind w:firstLine="480" w:firstLineChars="200"/>
        <w:outlineLvl w:val="1"/>
      </w:pPr>
      <w:r>
        <w:rPr>
          <w:rFonts w:hint="eastAsia"/>
        </w:rPr>
        <w:t>2）</w:t>
      </w:r>
      <w:r>
        <w:rPr>
          <w:rFonts w:hint="eastAsia"/>
          <w:lang w:eastAsia="zh-CN"/>
        </w:rPr>
        <w:t>乙</w:t>
      </w:r>
      <w:r>
        <w:rPr>
          <w:rFonts w:hint="eastAsia"/>
        </w:rPr>
        <w:t>方同意，依据</w:t>
      </w:r>
      <w:r>
        <w:rPr>
          <w:rFonts w:hint="eastAsia"/>
          <w:lang w:eastAsia="zh-CN"/>
        </w:rPr>
        <w:t>甲</w:t>
      </w:r>
      <w:r>
        <w:rPr>
          <w:rFonts w:hint="eastAsia"/>
        </w:rPr>
        <w:t>方以案件系统对接方式或邮件传输方式提交的索赔材料先行理赔，</w:t>
      </w:r>
      <w:r>
        <w:rPr>
          <w:rFonts w:hint="eastAsia"/>
          <w:lang w:eastAsia="zh-CN"/>
        </w:rPr>
        <w:t>甲</w:t>
      </w:r>
      <w:r>
        <w:rPr>
          <w:rFonts w:hint="eastAsia"/>
        </w:rPr>
        <w:t>方定期将案件材料以快递邮寄的方式递送给</w:t>
      </w:r>
      <w:r>
        <w:rPr>
          <w:rFonts w:hint="eastAsia"/>
          <w:lang w:eastAsia="zh-CN"/>
        </w:rPr>
        <w:t>乙</w:t>
      </w:r>
      <w:r>
        <w:rPr>
          <w:rFonts w:hint="eastAsia"/>
        </w:rPr>
        <w:t>方，邮递费用由</w:t>
      </w:r>
      <w:r>
        <w:rPr>
          <w:rFonts w:hint="eastAsia"/>
          <w:lang w:eastAsia="zh-CN"/>
        </w:rPr>
        <w:t>乙</w:t>
      </w:r>
      <w:r>
        <w:rPr>
          <w:rFonts w:hint="eastAsia"/>
        </w:rPr>
        <w:t>方负责。</w:t>
      </w:r>
      <w:r>
        <w:rPr>
          <w:rFonts w:hint="eastAsia"/>
          <w:lang w:eastAsia="zh-CN"/>
        </w:rPr>
        <w:t>乙</w:t>
      </w:r>
      <w:r>
        <w:rPr>
          <w:rFonts w:hint="eastAsia"/>
        </w:rPr>
        <w:t>方认可</w:t>
      </w:r>
      <w:r>
        <w:rPr>
          <w:rFonts w:hint="eastAsia"/>
          <w:lang w:eastAsia="zh-CN"/>
        </w:rPr>
        <w:t>甲</w:t>
      </w:r>
      <w:r>
        <w:rPr>
          <w:rFonts w:hint="eastAsia"/>
        </w:rPr>
        <w:t>方将索赔资料交至快递公司时，视为</w:t>
      </w:r>
      <w:r>
        <w:rPr>
          <w:rFonts w:hint="eastAsia"/>
          <w:lang w:eastAsia="zh-CN"/>
        </w:rPr>
        <w:t>乙</w:t>
      </w:r>
      <w:r>
        <w:rPr>
          <w:rFonts w:hint="eastAsia"/>
        </w:rPr>
        <w:t>方收到索赔材料，</w:t>
      </w:r>
      <w:r>
        <w:rPr>
          <w:rFonts w:hint="eastAsia"/>
          <w:lang w:eastAsia="zh-CN"/>
        </w:rPr>
        <w:t>乙</w:t>
      </w:r>
      <w:r>
        <w:rPr>
          <w:rFonts w:hint="eastAsia"/>
        </w:rPr>
        <w:t>方依据</w:t>
      </w:r>
      <w:r>
        <w:rPr>
          <w:rFonts w:hint="eastAsia"/>
          <w:lang w:eastAsia="zh-CN"/>
        </w:rPr>
        <w:t>甲</w:t>
      </w:r>
      <w:r>
        <w:rPr>
          <w:rFonts w:hint="eastAsia"/>
        </w:rPr>
        <w:t>方提供的电子影像资料进行存档和理赔。</w:t>
      </w:r>
    </w:p>
    <w:p>
      <w:pPr>
        <w:pageBreakBefore w:val="0"/>
        <w:kinsoku/>
        <w:wordWrap/>
        <w:overflowPunct/>
        <w:topLinePunct w:val="0"/>
        <w:autoSpaceDE/>
        <w:autoSpaceDN/>
        <w:bidi w:val="0"/>
        <w:snapToGrid w:val="0"/>
        <w:spacing w:line="420" w:lineRule="exact"/>
        <w:ind w:firstLine="480" w:firstLineChars="200"/>
        <w:outlineLvl w:val="1"/>
      </w:pPr>
      <w:r>
        <w:rPr>
          <w:rFonts w:hint="eastAsia"/>
        </w:rPr>
        <w:t>3）</w:t>
      </w:r>
      <w:r>
        <w:rPr>
          <w:rFonts w:hint="eastAsia"/>
          <w:lang w:eastAsia="zh-CN"/>
        </w:rPr>
        <w:t>乙</w:t>
      </w:r>
      <w:r>
        <w:rPr>
          <w:rFonts w:hint="eastAsia"/>
        </w:rPr>
        <w:t>方收到索赔材料后，在当日书面回复索赔材料是否符合</w:t>
      </w:r>
      <w:r>
        <w:rPr>
          <w:rFonts w:hint="eastAsia"/>
          <w:lang w:eastAsia="zh-CN"/>
        </w:rPr>
        <w:t>乙</w:t>
      </w:r>
      <w:r>
        <w:rPr>
          <w:rFonts w:hint="eastAsia"/>
        </w:rPr>
        <w:t>方要求，如不符合需补充或修改，应一次性提出，但需补充的索赔资料不超出本协议下述索赔资料范畴。</w:t>
      </w:r>
    </w:p>
    <w:tbl>
      <w:tblPr>
        <w:tblStyle w:val="1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pPr>
              <w:pageBreakBefore w:val="0"/>
              <w:kinsoku/>
              <w:wordWrap/>
              <w:overflowPunct/>
              <w:topLinePunct w:val="0"/>
              <w:autoSpaceDE/>
              <w:autoSpaceDN/>
              <w:bidi w:val="0"/>
              <w:adjustRightInd w:val="0"/>
              <w:snapToGrid w:val="0"/>
              <w:spacing w:line="420" w:lineRule="exact"/>
            </w:pPr>
            <w:r>
              <w:rPr>
                <w:rFonts w:hint="eastAsia"/>
              </w:rPr>
              <w:t>索赔材料：</w:t>
            </w:r>
          </w:p>
          <w:p>
            <w:pPr>
              <w:pageBreakBefore w:val="0"/>
              <w:kinsoku/>
              <w:wordWrap/>
              <w:overflowPunct/>
              <w:topLinePunct w:val="0"/>
              <w:autoSpaceDE/>
              <w:autoSpaceDN/>
              <w:bidi w:val="0"/>
              <w:adjustRightInd w:val="0"/>
              <w:snapToGrid w:val="0"/>
              <w:spacing w:line="420" w:lineRule="exact"/>
              <w:ind w:firstLine="480" w:firstLineChars="200"/>
            </w:pPr>
            <w:r>
              <w:t>1</w:t>
            </w:r>
            <w:r>
              <w:rPr>
                <w:rFonts w:hint="eastAsia"/>
              </w:rPr>
              <w:t>）索赔申请书；</w:t>
            </w:r>
          </w:p>
          <w:p>
            <w:pPr>
              <w:pageBreakBefore w:val="0"/>
              <w:kinsoku/>
              <w:wordWrap/>
              <w:overflowPunct/>
              <w:topLinePunct w:val="0"/>
              <w:autoSpaceDE/>
              <w:autoSpaceDN/>
              <w:bidi w:val="0"/>
              <w:spacing w:line="420" w:lineRule="exact"/>
              <w:ind w:firstLine="480" w:firstLineChars="200"/>
            </w:pPr>
            <w:r>
              <w:t>2</w:t>
            </w:r>
            <w:r>
              <w:rPr>
                <w:rFonts w:hint="eastAsia"/>
              </w:rPr>
              <w:t>）《旅游服务质量保证金取款通知书》、《旅游行政主管部门划拨旅游服务质量保证金决定书》/《关于使用旅游服务质量保证金垫付旅游者人身安全遇有危险时紧急救助费用的决定书》或者人民法院判决、裁定、执行裁定书及其他生效法律文书相关证明文件。</w:t>
            </w:r>
          </w:p>
        </w:tc>
      </w:tr>
    </w:tbl>
    <w:p>
      <w:pPr>
        <w:pageBreakBefore w:val="0"/>
        <w:kinsoku/>
        <w:wordWrap/>
        <w:overflowPunct/>
        <w:topLinePunct w:val="0"/>
        <w:autoSpaceDE/>
        <w:autoSpaceDN/>
        <w:bidi w:val="0"/>
        <w:spacing w:line="420" w:lineRule="exact"/>
        <w:ind w:firstLine="482"/>
        <w:rPr>
          <w:b/>
          <w:bCs/>
        </w:rPr>
      </w:pPr>
      <w:r>
        <w:rPr>
          <w:rFonts w:hint="eastAsia"/>
          <w:b/>
          <w:bCs/>
        </w:rPr>
        <w:t>（2）理赔时限</w:t>
      </w:r>
    </w:p>
    <w:p>
      <w:pPr>
        <w:pageBreakBefore w:val="0"/>
        <w:tabs>
          <w:tab w:val="left" w:pos="1080"/>
        </w:tabs>
        <w:kinsoku/>
        <w:wordWrap/>
        <w:overflowPunct/>
        <w:topLinePunct w:val="0"/>
        <w:autoSpaceDE/>
        <w:autoSpaceDN/>
        <w:bidi w:val="0"/>
        <w:adjustRightInd w:val="0"/>
        <w:snapToGrid w:val="0"/>
        <w:spacing w:line="420" w:lineRule="exact"/>
        <w:ind w:firstLine="480" w:firstLineChars="200"/>
        <w:outlineLvl w:val="1"/>
      </w:pPr>
      <w:r>
        <w:rPr>
          <w:rFonts w:hint="eastAsia"/>
        </w:rPr>
        <w:t>保险人应当在收到</w:t>
      </w:r>
      <w:r>
        <w:rPr>
          <w:rFonts w:hint="eastAsia"/>
          <w:lang w:val="en-US" w:eastAsia="zh-CN"/>
        </w:rPr>
        <w:t>行管</w:t>
      </w:r>
      <w:r>
        <w:rPr>
          <w:rFonts w:hint="eastAsia"/>
        </w:rPr>
        <w:t>部门出具的《旅游服务质量保证金取款通知书》及《旅游行政主管部门划拨旅游服务质量保证金决定书》或者人民法院判决、裁定及其他生效法律文书相关证明文件后5个工作日内，或在收到《旅游服务质量保证金取款通知书》及《关于使用旅游服务质量保证金垫付旅游者人身安全遇有危险时紧急救助费用的决定书》后24小时内，向被保险人或《旅游服务质量保证金取款通知书》中确定的单位或人民法院判决、裁定及其他生效法律文书相关证明文件中指定的第三方履行赔偿或者给付保险金义务，同时发送《客户</w:t>
      </w:r>
      <w:r>
        <w:rPr>
          <w:rFonts w:hint="eastAsia"/>
          <w:lang w:eastAsia="zh-CN"/>
        </w:rPr>
        <w:t>索</w:t>
      </w:r>
      <w:r>
        <w:rPr>
          <w:rFonts w:hint="eastAsia"/>
        </w:rPr>
        <w:t>赔通知书》。</w:t>
      </w:r>
    </w:p>
    <w:p>
      <w:pPr>
        <w:pageBreakBefore w:val="0"/>
        <w:tabs>
          <w:tab w:val="left" w:pos="1080"/>
        </w:tabs>
        <w:kinsoku/>
        <w:wordWrap/>
        <w:overflowPunct/>
        <w:topLinePunct w:val="0"/>
        <w:autoSpaceDE/>
        <w:autoSpaceDN/>
        <w:bidi w:val="0"/>
        <w:adjustRightInd w:val="0"/>
        <w:snapToGrid w:val="0"/>
        <w:spacing w:line="420" w:lineRule="exact"/>
        <w:ind w:firstLine="482"/>
        <w:outlineLvl w:val="1"/>
        <w:rPr>
          <w:rFonts w:hint="eastAsia"/>
          <w:b/>
          <w:bCs/>
        </w:rPr>
      </w:pPr>
      <w:r>
        <w:rPr>
          <w:rFonts w:hint="eastAsia"/>
          <w:b/>
          <w:bCs/>
        </w:rPr>
        <w:t>（3）追偿</w:t>
      </w:r>
    </w:p>
    <w:p>
      <w:pPr>
        <w:pageBreakBefore w:val="0"/>
        <w:tabs>
          <w:tab w:val="left" w:pos="1080"/>
        </w:tabs>
        <w:kinsoku/>
        <w:wordWrap/>
        <w:overflowPunct/>
        <w:topLinePunct w:val="0"/>
        <w:autoSpaceDE/>
        <w:autoSpaceDN/>
        <w:bidi w:val="0"/>
        <w:adjustRightInd w:val="0"/>
        <w:snapToGrid w:val="0"/>
        <w:spacing w:line="420" w:lineRule="exact"/>
        <w:ind w:firstLine="482"/>
        <w:outlineLvl w:val="1"/>
        <w:rPr>
          <w:b/>
          <w:bCs/>
        </w:rPr>
      </w:pPr>
      <w:r>
        <w:rPr>
          <w:rFonts w:hint="eastAsia"/>
        </w:rPr>
        <w:t>发生保险责任范围内的损失，保险人自向被保险人赔偿保险金之日起，在赔偿金额范围内代位行使被保险人对投保人及其担保人(如有)请求赔偿的权利，被保险人应当向保险人提供必要的文件和所知道的有关情况。</w:t>
      </w:r>
    </w:p>
    <w:p>
      <w:pPr>
        <w:pageBreakBefore w:val="0"/>
        <w:kinsoku/>
        <w:wordWrap/>
        <w:overflowPunct/>
        <w:topLinePunct w:val="0"/>
        <w:autoSpaceDE/>
        <w:autoSpaceDN/>
        <w:bidi w:val="0"/>
        <w:spacing w:line="420" w:lineRule="exact"/>
        <w:ind w:firstLine="482"/>
        <w:rPr>
          <w:b/>
          <w:bCs/>
        </w:rPr>
      </w:pPr>
      <w:r>
        <w:rPr>
          <w:rFonts w:hint="eastAsia"/>
          <w:b/>
          <w:bCs/>
        </w:rPr>
        <w:t>7、专项垫付金</w:t>
      </w:r>
    </w:p>
    <w:p>
      <w:pPr>
        <w:pageBreakBefore w:val="0"/>
        <w:kinsoku/>
        <w:wordWrap/>
        <w:overflowPunct/>
        <w:topLinePunct w:val="0"/>
        <w:autoSpaceDE/>
        <w:autoSpaceDN/>
        <w:bidi w:val="0"/>
        <w:spacing w:line="420" w:lineRule="exact"/>
        <w:ind w:firstLine="482"/>
        <w:rPr>
          <w:b/>
          <w:bCs/>
        </w:rPr>
      </w:pPr>
      <w:r>
        <w:rPr>
          <w:rFonts w:hint="eastAsia"/>
          <w:b/>
          <w:bCs/>
        </w:rPr>
        <w:t>（1）专项垫付金的设立</w:t>
      </w:r>
    </w:p>
    <w:p>
      <w:pPr>
        <w:pageBreakBefore w:val="0"/>
        <w:kinsoku/>
        <w:wordWrap/>
        <w:overflowPunct/>
        <w:topLinePunct w:val="0"/>
        <w:autoSpaceDE/>
        <w:autoSpaceDN/>
        <w:bidi w:val="0"/>
        <w:spacing w:line="420" w:lineRule="exact"/>
        <w:ind w:left="0" w:firstLine="480" w:firstLineChars="200"/>
        <w:rPr>
          <w:highlight w:val="none"/>
        </w:rPr>
      </w:pPr>
      <w:r>
        <w:rPr>
          <w:rFonts w:hint="eastAsia"/>
          <w:highlight w:val="none"/>
        </w:rPr>
        <w:t>专项垫付金是根据本协议各方约定，根据本项目入围的各家保险公司情况及行业管理整体要求，由</w:t>
      </w:r>
      <w:r>
        <w:rPr>
          <w:rFonts w:hint="eastAsia"/>
          <w:highlight w:val="none"/>
          <w:lang w:eastAsia="zh-CN"/>
        </w:rPr>
        <w:t>乙</w:t>
      </w:r>
      <w:r>
        <w:rPr>
          <w:rFonts w:hint="eastAsia"/>
          <w:highlight w:val="none"/>
        </w:rPr>
        <w:t>方按照协议约定的金额分别缴纳各自的专项垫付资金，形成本项目专项垫付金，垫付金总额不低于</w:t>
      </w:r>
      <w:r>
        <w:rPr>
          <w:rFonts w:hint="eastAsia"/>
          <w:highlight w:val="none"/>
          <w:lang w:val="en-US" w:eastAsia="zh-CN"/>
        </w:rPr>
        <w:t>100</w:t>
      </w:r>
      <w:r>
        <w:rPr>
          <w:highlight w:val="none"/>
        </w:rPr>
        <w:t>万</w:t>
      </w:r>
      <w:r>
        <w:rPr>
          <w:rFonts w:hint="eastAsia"/>
          <w:highlight w:val="none"/>
          <w:lang w:eastAsia="zh-CN"/>
        </w:rPr>
        <w:t>（</w:t>
      </w:r>
      <w:r>
        <w:rPr>
          <w:rFonts w:hint="eastAsia"/>
          <w:highlight w:val="none"/>
          <w:lang w:val="en-US" w:eastAsia="zh-CN"/>
        </w:rPr>
        <w:t>入围公司按照家数与共保体家数等比分摊</w:t>
      </w:r>
      <w:r>
        <w:rPr>
          <w:rFonts w:hint="eastAsia"/>
          <w:highlight w:val="none"/>
          <w:lang w:eastAsia="zh-CN"/>
        </w:rPr>
        <w:t>）</w:t>
      </w:r>
      <w:r>
        <w:rPr>
          <w:rFonts w:hint="eastAsia"/>
          <w:highlight w:val="none"/>
        </w:rPr>
        <w:t>。专项用于本项目约定的保险事项发生时在法规限定时间内垫付相关赔款。</w:t>
      </w:r>
    </w:p>
    <w:p>
      <w:pPr>
        <w:pageBreakBefore w:val="0"/>
        <w:kinsoku/>
        <w:wordWrap/>
        <w:overflowPunct/>
        <w:topLinePunct w:val="0"/>
        <w:autoSpaceDE/>
        <w:autoSpaceDN/>
        <w:bidi w:val="0"/>
        <w:spacing w:line="420" w:lineRule="exact"/>
        <w:ind w:firstLine="480" w:firstLineChars="200"/>
      </w:pPr>
      <w:r>
        <w:rPr>
          <w:rFonts w:hint="eastAsia"/>
          <w:lang w:eastAsia="zh-CN"/>
        </w:rPr>
        <w:t>乙</w:t>
      </w:r>
      <w:r>
        <w:rPr>
          <w:rFonts w:hint="eastAsia"/>
        </w:rPr>
        <w:t>方应在本协议签订后的5个工作日内向本项目专项垫付金账户划入应缴纳的资金。</w:t>
      </w:r>
    </w:p>
    <w:tbl>
      <w:tblPr>
        <w:tblStyle w:val="10"/>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12"/>
        <w:gridCol w:w="3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2" w:type="dxa"/>
            <w:tcBorders>
              <w:top w:val="single" w:color="auto" w:sz="4" w:space="0"/>
              <w:left w:val="single" w:color="auto" w:sz="4" w:space="0"/>
              <w:bottom w:val="single" w:color="auto" w:sz="4" w:space="0"/>
              <w:right w:val="single" w:color="auto" w:sz="4" w:space="0"/>
            </w:tcBorders>
            <w:shd w:val="clear" w:color="auto" w:fill="D9D9D9"/>
            <w:noWrap w:val="0"/>
            <w:vAlign w:val="center"/>
          </w:tcPr>
          <w:p>
            <w:pPr>
              <w:pageBreakBefore w:val="0"/>
              <w:kinsoku/>
              <w:wordWrap/>
              <w:overflowPunct/>
              <w:topLinePunct w:val="0"/>
              <w:autoSpaceDE/>
              <w:autoSpaceDN/>
              <w:bidi w:val="0"/>
              <w:spacing w:line="420" w:lineRule="exact"/>
              <w:jc w:val="center"/>
              <w:rPr>
                <w:b/>
              </w:rPr>
            </w:pPr>
            <w:r>
              <w:rPr>
                <w:rFonts w:hint="eastAsia"/>
                <w:b/>
              </w:rPr>
              <w:t>保险公司</w:t>
            </w:r>
          </w:p>
        </w:tc>
        <w:tc>
          <w:tcPr>
            <w:tcW w:w="3016" w:type="dxa"/>
            <w:tcBorders>
              <w:top w:val="single" w:color="auto" w:sz="4" w:space="0"/>
              <w:left w:val="single" w:color="auto" w:sz="4" w:space="0"/>
              <w:bottom w:val="single" w:color="auto" w:sz="4" w:space="0"/>
              <w:right w:val="single" w:color="auto" w:sz="4" w:space="0"/>
            </w:tcBorders>
            <w:shd w:val="clear" w:color="auto" w:fill="D9D9D9"/>
            <w:noWrap w:val="0"/>
            <w:vAlign w:val="center"/>
          </w:tcPr>
          <w:p>
            <w:pPr>
              <w:pageBreakBefore w:val="0"/>
              <w:kinsoku/>
              <w:wordWrap/>
              <w:overflowPunct/>
              <w:topLinePunct w:val="0"/>
              <w:autoSpaceDE/>
              <w:autoSpaceDN/>
              <w:bidi w:val="0"/>
              <w:spacing w:line="420" w:lineRule="exact"/>
              <w:jc w:val="center"/>
              <w:rPr>
                <w:b/>
              </w:rPr>
            </w:pPr>
            <w:r>
              <w:rPr>
                <w:rFonts w:hint="eastAsia"/>
                <w:b/>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2"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420" w:lineRule="exact"/>
              <w:jc w:val="center"/>
            </w:pPr>
            <w:r>
              <w:rPr>
                <w:rFonts w:hint="eastAsia" w:cs="宋体"/>
                <w:szCs w:val="24"/>
                <w:lang w:val="en-US" w:eastAsia="zh-CN"/>
              </w:rPr>
              <w:t>**</w:t>
            </w:r>
            <w:r>
              <w:rPr>
                <w:rFonts w:hint="eastAsia" w:cs="宋体"/>
                <w:szCs w:val="24"/>
              </w:rPr>
              <w:t>财产保险股份有限公司</w:t>
            </w:r>
          </w:p>
        </w:tc>
        <w:tc>
          <w:tcPr>
            <w:tcW w:w="3016"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420" w:lineRule="exact"/>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2"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420" w:lineRule="exact"/>
              <w:jc w:val="center"/>
              <w:rPr>
                <w:rFonts w:hint="eastAsia"/>
              </w:rPr>
            </w:pPr>
            <w:r>
              <w:rPr>
                <w:rFonts w:hint="eastAsia" w:cs="宋体"/>
                <w:szCs w:val="24"/>
                <w:lang w:val="en-US" w:eastAsia="zh-CN"/>
              </w:rPr>
              <w:t>**</w:t>
            </w:r>
            <w:r>
              <w:rPr>
                <w:rFonts w:hint="eastAsia" w:cs="宋体"/>
                <w:szCs w:val="24"/>
              </w:rPr>
              <w:t>财产保险股份有限公司</w:t>
            </w:r>
          </w:p>
        </w:tc>
        <w:tc>
          <w:tcPr>
            <w:tcW w:w="3016"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420" w:lineRule="exact"/>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512"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420" w:lineRule="exact"/>
              <w:jc w:val="center"/>
              <w:rPr>
                <w:rFonts w:hint="eastAsia"/>
              </w:rPr>
            </w:pPr>
            <w:r>
              <w:rPr>
                <w:rFonts w:hint="eastAsia" w:cs="宋体"/>
                <w:szCs w:val="24"/>
                <w:lang w:val="en-US" w:eastAsia="zh-CN"/>
              </w:rPr>
              <w:t>**</w:t>
            </w:r>
            <w:r>
              <w:rPr>
                <w:rFonts w:hint="eastAsia" w:cs="宋体"/>
                <w:szCs w:val="24"/>
              </w:rPr>
              <w:t>财产保险股份有限公司</w:t>
            </w:r>
          </w:p>
        </w:tc>
        <w:tc>
          <w:tcPr>
            <w:tcW w:w="3016"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420" w:lineRule="exact"/>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2"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420" w:lineRule="exact"/>
              <w:jc w:val="center"/>
              <w:rPr>
                <w:rFonts w:hint="default"/>
                <w:lang w:val="en-US"/>
              </w:rPr>
            </w:pPr>
            <w:r>
              <w:rPr>
                <w:rFonts w:hint="eastAsia" w:cs="宋体"/>
                <w:szCs w:val="24"/>
                <w:lang w:val="en-US" w:eastAsia="zh-CN"/>
              </w:rPr>
              <w:t xml:space="preserve"> .................</w:t>
            </w:r>
          </w:p>
        </w:tc>
        <w:tc>
          <w:tcPr>
            <w:tcW w:w="3016"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420" w:lineRule="exact"/>
              <w:jc w:val="center"/>
            </w:pPr>
          </w:p>
        </w:tc>
      </w:tr>
    </w:tbl>
    <w:p>
      <w:pPr>
        <w:pStyle w:val="5"/>
        <w:pageBreakBefore w:val="0"/>
        <w:kinsoku/>
        <w:wordWrap/>
        <w:overflowPunct/>
        <w:topLinePunct w:val="0"/>
        <w:autoSpaceDE/>
        <w:autoSpaceDN/>
        <w:bidi w:val="0"/>
        <w:spacing w:after="0" w:line="420" w:lineRule="exact"/>
        <w:ind w:right="0" w:firstLine="482"/>
        <w:rPr>
          <w:rFonts w:hint="eastAsia" w:ascii="宋体" w:hAnsi="宋体" w:cs="宋体"/>
          <w:b/>
          <w:bCs/>
          <w:kern w:val="0"/>
        </w:rPr>
      </w:pPr>
      <w:r>
        <w:rPr>
          <w:rFonts w:hint="eastAsia" w:ascii="宋体" w:hAnsi="宋体" w:cs="宋体"/>
          <w:b/>
          <w:bCs/>
          <w:kern w:val="0"/>
        </w:rPr>
        <w:t>专项垫付金缴纳账户：</w:t>
      </w:r>
    </w:p>
    <w:p>
      <w:pPr>
        <w:pageBreakBefore w:val="0"/>
        <w:kinsoku/>
        <w:wordWrap/>
        <w:overflowPunct/>
        <w:topLinePunct w:val="0"/>
        <w:autoSpaceDE/>
        <w:autoSpaceDN/>
        <w:bidi w:val="0"/>
        <w:spacing w:line="420" w:lineRule="exact"/>
        <w:ind w:firstLine="482"/>
        <w:rPr>
          <w:rFonts w:hint="eastAsia" w:ascii="宋体" w:hAnsi="宋体" w:eastAsia="宋体" w:cs="宋体"/>
          <w:b/>
          <w:bCs/>
          <w:w w:val="100"/>
          <w:sz w:val="24"/>
          <w:szCs w:val="24"/>
        </w:rPr>
      </w:pPr>
      <w:r>
        <w:rPr>
          <w:rFonts w:hint="eastAsia" w:ascii="宋体" w:hAnsi="宋体" w:eastAsia="宋体" w:cs="宋体"/>
          <w:b/>
          <w:bCs/>
          <w:w w:val="100"/>
          <w:sz w:val="24"/>
          <w:szCs w:val="24"/>
        </w:rPr>
        <w:t>收款单位：江泰保险经纪股份有限公司</w:t>
      </w:r>
      <w:r>
        <w:rPr>
          <w:rFonts w:hint="eastAsia" w:cs="宋体"/>
          <w:b/>
          <w:bCs/>
          <w:w w:val="100"/>
          <w:sz w:val="24"/>
          <w:szCs w:val="24"/>
          <w:lang w:eastAsia="zh-CN"/>
        </w:rPr>
        <w:t>河北</w:t>
      </w:r>
      <w:r>
        <w:rPr>
          <w:rFonts w:hint="eastAsia" w:ascii="宋体" w:hAnsi="宋体" w:eastAsia="宋体" w:cs="宋体"/>
          <w:b/>
          <w:bCs/>
          <w:w w:val="100"/>
          <w:sz w:val="24"/>
          <w:szCs w:val="24"/>
        </w:rPr>
        <w:t>分公司</w:t>
      </w:r>
    </w:p>
    <w:p>
      <w:pPr>
        <w:pageBreakBefore w:val="0"/>
        <w:kinsoku/>
        <w:wordWrap/>
        <w:overflowPunct/>
        <w:topLinePunct w:val="0"/>
        <w:autoSpaceDE/>
        <w:autoSpaceDN/>
        <w:bidi w:val="0"/>
        <w:spacing w:line="420" w:lineRule="exact"/>
        <w:ind w:firstLine="482"/>
        <w:rPr>
          <w:rFonts w:hint="eastAsia" w:ascii="宋体" w:hAnsi="宋体" w:eastAsia="宋体" w:cs="宋体"/>
          <w:b/>
          <w:bCs/>
          <w:sz w:val="24"/>
          <w:szCs w:val="24"/>
        </w:rPr>
      </w:pPr>
      <w:r>
        <w:rPr>
          <w:rFonts w:hint="eastAsia" w:ascii="宋体" w:hAnsi="宋体" w:eastAsia="宋体" w:cs="宋体"/>
          <w:b/>
          <w:bCs/>
          <w:sz w:val="24"/>
          <w:szCs w:val="24"/>
        </w:rPr>
        <w:t>开 户 行：</w:t>
      </w:r>
    </w:p>
    <w:p>
      <w:pPr>
        <w:pageBreakBefore w:val="0"/>
        <w:kinsoku/>
        <w:wordWrap/>
        <w:overflowPunct/>
        <w:topLinePunct w:val="0"/>
        <w:autoSpaceDE/>
        <w:autoSpaceDN/>
        <w:bidi w:val="0"/>
        <w:spacing w:line="420" w:lineRule="exact"/>
        <w:ind w:firstLine="482"/>
        <w:rPr>
          <w:rFonts w:hint="eastAsia" w:ascii="宋体" w:hAnsi="宋体" w:eastAsia="宋体" w:cs="宋体"/>
          <w:b/>
          <w:bCs/>
          <w:sz w:val="24"/>
          <w:szCs w:val="24"/>
        </w:rPr>
      </w:pPr>
      <w:r>
        <w:rPr>
          <w:rFonts w:hint="eastAsia" w:ascii="宋体" w:hAnsi="宋体" w:eastAsia="宋体" w:cs="宋体"/>
          <w:b/>
          <w:bCs/>
          <w:sz w:val="24"/>
          <w:szCs w:val="24"/>
        </w:rPr>
        <w:t>帐 号 ：</w:t>
      </w:r>
    </w:p>
    <w:p>
      <w:pPr>
        <w:pageBreakBefore w:val="0"/>
        <w:kinsoku/>
        <w:wordWrap/>
        <w:overflowPunct/>
        <w:topLinePunct w:val="0"/>
        <w:autoSpaceDE/>
        <w:autoSpaceDN/>
        <w:bidi w:val="0"/>
        <w:spacing w:line="420" w:lineRule="exact"/>
        <w:ind w:firstLine="482"/>
      </w:pPr>
      <w:r>
        <w:rPr>
          <w:rFonts w:hint="eastAsia"/>
          <w:b/>
          <w:bCs/>
        </w:rPr>
        <w:t>（2）专项垫付金的使用</w:t>
      </w:r>
    </w:p>
    <w:p>
      <w:pPr>
        <w:pageBreakBefore w:val="0"/>
        <w:kinsoku/>
        <w:wordWrap/>
        <w:overflowPunct/>
        <w:topLinePunct w:val="0"/>
        <w:autoSpaceDE/>
        <w:autoSpaceDN/>
        <w:bidi w:val="0"/>
        <w:spacing w:line="420" w:lineRule="exact"/>
        <w:ind w:firstLine="480" w:firstLineChars="200"/>
      </w:pPr>
      <w:r>
        <w:rPr>
          <w:rFonts w:hint="eastAsia"/>
        </w:rPr>
        <w:t>①使用前提：发生本项目约定的保险事项且</w:t>
      </w:r>
      <w:r>
        <w:rPr>
          <w:rFonts w:hint="eastAsia"/>
          <w:lang w:val="en-US" w:eastAsia="zh-CN"/>
        </w:rPr>
        <w:t>乙方</w:t>
      </w:r>
      <w:r>
        <w:rPr>
          <w:rFonts w:hint="eastAsia"/>
        </w:rPr>
        <w:t>无法在法规限定时间内支付相关赔款的。</w:t>
      </w:r>
    </w:p>
    <w:p>
      <w:pPr>
        <w:pageBreakBefore w:val="0"/>
        <w:kinsoku/>
        <w:wordWrap/>
        <w:overflowPunct/>
        <w:topLinePunct w:val="0"/>
        <w:autoSpaceDE/>
        <w:autoSpaceDN/>
        <w:bidi w:val="0"/>
        <w:spacing w:line="420" w:lineRule="exact"/>
        <w:ind w:firstLine="480" w:firstLineChars="200"/>
      </w:pPr>
      <w:r>
        <w:rPr>
          <w:rFonts w:hint="eastAsia"/>
        </w:rPr>
        <w:t>②使用额度：</w:t>
      </w:r>
      <w:r>
        <w:rPr>
          <w:rFonts w:hint="eastAsia"/>
          <w:color w:val="000000"/>
        </w:rPr>
        <w:t>使用额度根据相关行政文件或法律文件要求的支付的金额且在已收取专项垫付金总金额</w:t>
      </w:r>
      <w:r>
        <w:rPr>
          <w:rFonts w:hint="eastAsia"/>
          <w:color w:val="000000"/>
          <w:lang w:val="en-US" w:eastAsia="zh-CN"/>
        </w:rPr>
        <w:t>内</w:t>
      </w:r>
      <w:r>
        <w:rPr>
          <w:rFonts w:hint="eastAsia"/>
          <w:color w:val="000000"/>
        </w:rPr>
        <w:t>确定。</w:t>
      </w:r>
    </w:p>
    <w:p>
      <w:pPr>
        <w:pageBreakBefore w:val="0"/>
        <w:kinsoku/>
        <w:wordWrap/>
        <w:overflowPunct/>
        <w:topLinePunct w:val="0"/>
        <w:autoSpaceDE/>
        <w:autoSpaceDN/>
        <w:bidi w:val="0"/>
        <w:spacing w:line="420" w:lineRule="exact"/>
        <w:ind w:firstLine="480" w:firstLineChars="200"/>
      </w:pPr>
      <w:r>
        <w:rPr>
          <w:rFonts w:hint="eastAsia"/>
        </w:rPr>
        <w:t>③使用流程：</w:t>
      </w:r>
    </w:p>
    <w:p>
      <w:pPr>
        <w:pageBreakBefore w:val="0"/>
        <w:kinsoku/>
        <w:wordWrap/>
        <w:overflowPunct/>
        <w:topLinePunct w:val="0"/>
        <w:autoSpaceDE/>
        <w:autoSpaceDN/>
        <w:bidi w:val="0"/>
        <w:spacing w:line="420" w:lineRule="exact"/>
        <w:ind w:firstLine="480" w:firstLineChars="200"/>
      </w:pPr>
      <w:r>
        <w:rPr>
          <w:rFonts w:hint="eastAsia"/>
        </w:rPr>
        <w:t>a.发生事故后，</w:t>
      </w:r>
      <w:r>
        <w:rPr>
          <w:rFonts w:hint="eastAsia"/>
          <w:lang w:eastAsia="zh-CN"/>
        </w:rPr>
        <w:t>甲</w:t>
      </w:r>
      <w:r>
        <w:rPr>
          <w:rFonts w:hint="eastAsia"/>
        </w:rPr>
        <w:t>方经向行管部门确认后，与</w:t>
      </w:r>
      <w:r>
        <w:rPr>
          <w:rFonts w:hint="eastAsia"/>
          <w:lang w:val="en-US" w:eastAsia="zh-CN"/>
        </w:rPr>
        <w:t>乙方</w:t>
      </w:r>
      <w:r>
        <w:rPr>
          <w:rFonts w:hint="eastAsia"/>
        </w:rPr>
        <w:t>书面确认属于本项目约定的保险事项且在法规限定时间内</w:t>
      </w:r>
      <w:r>
        <w:rPr>
          <w:rFonts w:hint="eastAsia"/>
          <w:lang w:val="en-US" w:eastAsia="zh-CN"/>
        </w:rPr>
        <w:t>乙方</w:t>
      </w:r>
      <w:r>
        <w:rPr>
          <w:rFonts w:hint="eastAsia"/>
        </w:rPr>
        <w:t>无法支付相关赔款，或</w:t>
      </w:r>
      <w:r>
        <w:rPr>
          <w:rFonts w:hint="eastAsia"/>
          <w:lang w:eastAsia="zh-CN"/>
        </w:rPr>
        <w:t>乙</w:t>
      </w:r>
      <w:r>
        <w:rPr>
          <w:rFonts w:hint="eastAsia"/>
        </w:rPr>
        <w:t>方承诺可在规定时间内完成赔款支付但实际未执行；</w:t>
      </w:r>
    </w:p>
    <w:p>
      <w:pPr>
        <w:pageBreakBefore w:val="0"/>
        <w:kinsoku/>
        <w:wordWrap/>
        <w:overflowPunct/>
        <w:topLinePunct w:val="0"/>
        <w:autoSpaceDE/>
        <w:autoSpaceDN/>
        <w:bidi w:val="0"/>
        <w:spacing w:line="420" w:lineRule="exact"/>
        <w:ind w:firstLine="480" w:firstLineChars="200"/>
      </w:pPr>
      <w:r>
        <w:rPr>
          <w:rFonts w:hint="eastAsia"/>
        </w:rPr>
        <w:t>b.</w:t>
      </w:r>
      <w:r>
        <w:rPr>
          <w:rFonts w:hint="eastAsia"/>
          <w:lang w:eastAsia="zh-CN"/>
        </w:rPr>
        <w:t>甲</w:t>
      </w:r>
      <w:r>
        <w:rPr>
          <w:rFonts w:hint="eastAsia"/>
        </w:rPr>
        <w:t>方留存</w:t>
      </w:r>
      <w:r>
        <w:rPr>
          <w:rFonts w:hint="eastAsia"/>
          <w:lang w:val="en-US" w:eastAsia="zh-CN"/>
        </w:rPr>
        <w:t>行管</w:t>
      </w:r>
      <w:r>
        <w:rPr>
          <w:rFonts w:hint="eastAsia"/>
        </w:rPr>
        <w:t>部门出具的电子版《旅游服务质量保证金取款通知书》、《旅游行政主管部门划拨旅游服务质量保证金决定书》</w:t>
      </w:r>
      <w:r>
        <w:rPr>
          <w:rFonts w:hint="eastAsia"/>
          <w:lang w:eastAsia="zh-CN"/>
        </w:rPr>
        <w:t>、</w:t>
      </w:r>
      <w:r>
        <w:rPr>
          <w:rFonts w:hint="eastAsia"/>
        </w:rPr>
        <w:t>《关于使用旅游服务质量保证金垫付旅游者人身安全遇有危险时紧急救助费用的决定书》、或者人民法院判决、裁定及其他生效法律文书相关证明文件，</w:t>
      </w:r>
      <w:r>
        <w:rPr>
          <w:rFonts w:hint="eastAsia"/>
          <w:highlight w:val="none"/>
        </w:rPr>
        <w:t>以及</w:t>
      </w:r>
      <w:r>
        <w:rPr>
          <w:rFonts w:hint="eastAsia"/>
          <w:highlight w:val="none"/>
          <w:lang w:val="en-US" w:eastAsia="zh-CN"/>
        </w:rPr>
        <w:t>乙方</w:t>
      </w:r>
      <w:r>
        <w:rPr>
          <w:rFonts w:hint="eastAsia"/>
          <w:highlight w:val="none"/>
        </w:rPr>
        <w:t>书面确认文件，</w:t>
      </w:r>
      <w:r>
        <w:rPr>
          <w:rFonts w:hint="eastAsia"/>
          <w:lang w:eastAsia="zh-CN"/>
        </w:rPr>
        <w:t>乙</w:t>
      </w:r>
      <w:r>
        <w:rPr>
          <w:rFonts w:hint="eastAsia"/>
        </w:rPr>
        <w:t>方根据本协议约定使用专项垫付金向相关方支付赔款。</w:t>
      </w:r>
      <w:r>
        <w:rPr>
          <w:rFonts w:hint="eastAsia"/>
          <w:lang w:eastAsia="zh-CN"/>
        </w:rPr>
        <w:t>甲</w:t>
      </w:r>
      <w:r>
        <w:rPr>
          <w:rFonts w:hint="eastAsia"/>
        </w:rPr>
        <w:t>方邮件通知</w:t>
      </w:r>
      <w:r>
        <w:rPr>
          <w:rFonts w:hint="eastAsia"/>
          <w:lang w:val="en-US" w:eastAsia="zh-CN"/>
        </w:rPr>
        <w:t>乙方</w:t>
      </w:r>
      <w:r>
        <w:rPr>
          <w:rFonts w:hint="eastAsia"/>
        </w:rPr>
        <w:t>使用情况。</w:t>
      </w:r>
    </w:p>
    <w:p>
      <w:pPr>
        <w:pageBreakBefore w:val="0"/>
        <w:kinsoku/>
        <w:wordWrap/>
        <w:overflowPunct/>
        <w:topLinePunct w:val="0"/>
        <w:autoSpaceDE/>
        <w:autoSpaceDN/>
        <w:bidi w:val="0"/>
        <w:spacing w:line="420" w:lineRule="exact"/>
        <w:ind w:firstLine="480" w:firstLineChars="200"/>
      </w:pPr>
      <w:r>
        <w:rPr>
          <w:rFonts w:hint="eastAsia"/>
        </w:rPr>
        <w:t>④额度补足：</w:t>
      </w:r>
      <w:r>
        <w:rPr>
          <w:rFonts w:hint="eastAsia"/>
          <w:lang w:eastAsia="zh-CN"/>
        </w:rPr>
        <w:t>甲</w:t>
      </w:r>
      <w:r>
        <w:rPr>
          <w:rFonts w:hint="eastAsia"/>
        </w:rPr>
        <w:t>方通知</w:t>
      </w:r>
      <w:r>
        <w:rPr>
          <w:rFonts w:hint="eastAsia"/>
          <w:lang w:eastAsia="zh-CN"/>
        </w:rPr>
        <w:t>乙</w:t>
      </w:r>
      <w:r>
        <w:rPr>
          <w:rFonts w:hint="eastAsia"/>
        </w:rPr>
        <w:t>方补足资金，</w:t>
      </w:r>
      <w:r>
        <w:rPr>
          <w:rFonts w:hint="eastAsia"/>
          <w:lang w:val="en-US" w:eastAsia="zh-CN"/>
        </w:rPr>
        <w:t>乙方</w:t>
      </w:r>
      <w:r>
        <w:rPr>
          <w:rFonts w:hint="eastAsia"/>
        </w:rPr>
        <w:t>应在收到通知后5个工作日内向专项垫付金账户划转相应金额。</w:t>
      </w:r>
    </w:p>
    <w:p>
      <w:pPr>
        <w:pageBreakBefore w:val="0"/>
        <w:kinsoku/>
        <w:wordWrap/>
        <w:overflowPunct/>
        <w:topLinePunct w:val="0"/>
        <w:autoSpaceDE/>
        <w:autoSpaceDN/>
        <w:bidi w:val="0"/>
        <w:spacing w:line="420" w:lineRule="exact"/>
        <w:ind w:firstLine="482" w:firstLineChars="200"/>
      </w:pPr>
      <w:r>
        <w:rPr>
          <w:rFonts w:hint="eastAsia"/>
          <w:b/>
          <w:bCs/>
        </w:rPr>
        <w:t>（3）专项垫付金的管理</w:t>
      </w:r>
    </w:p>
    <w:p>
      <w:pPr>
        <w:pageBreakBefore w:val="0"/>
        <w:kinsoku/>
        <w:wordWrap/>
        <w:overflowPunct/>
        <w:topLinePunct w:val="0"/>
        <w:autoSpaceDE/>
        <w:autoSpaceDN/>
        <w:bidi w:val="0"/>
        <w:spacing w:line="420" w:lineRule="exact"/>
        <w:ind w:firstLine="480" w:firstLineChars="200"/>
      </w:pPr>
      <w:r>
        <w:rPr>
          <w:rFonts w:hint="eastAsia"/>
        </w:rPr>
        <w:t>专项垫付金的日常管理由</w:t>
      </w:r>
      <w:r>
        <w:rPr>
          <w:rFonts w:hint="eastAsia"/>
          <w:lang w:eastAsia="zh-CN"/>
        </w:rPr>
        <w:t>甲</w:t>
      </w:r>
      <w:r>
        <w:rPr>
          <w:rFonts w:hint="eastAsia"/>
        </w:rPr>
        <w:t>方负责，</w:t>
      </w:r>
      <w:r>
        <w:rPr>
          <w:rFonts w:hint="eastAsia"/>
          <w:lang w:eastAsia="zh-CN"/>
        </w:rPr>
        <w:t>甲</w:t>
      </w:r>
      <w:r>
        <w:rPr>
          <w:rFonts w:hint="eastAsia"/>
        </w:rPr>
        <w:t>方</w:t>
      </w:r>
      <w:r>
        <w:t>收到</w:t>
      </w:r>
      <w:r>
        <w:rPr>
          <w:rFonts w:hint="eastAsia"/>
          <w:lang w:eastAsia="zh-CN"/>
        </w:rPr>
        <w:t>乙</w:t>
      </w:r>
      <w:r>
        <w:rPr>
          <w:rFonts w:hint="eastAsia"/>
        </w:rPr>
        <w:t>方承保</w:t>
      </w:r>
      <w:r>
        <w:t>公司</w:t>
      </w:r>
      <w:r>
        <w:rPr>
          <w:rFonts w:hint="eastAsia"/>
        </w:rPr>
        <w:t>交纳</w:t>
      </w:r>
      <w:r>
        <w:t>的</w:t>
      </w:r>
      <w:r>
        <w:rPr>
          <w:rFonts w:hint="eastAsia"/>
        </w:rPr>
        <w:t>专项垫付金</w:t>
      </w:r>
      <w:r>
        <w:t>后，向</w:t>
      </w:r>
      <w:r>
        <w:rPr>
          <w:rFonts w:hint="eastAsia"/>
          <w:lang w:eastAsia="zh-CN"/>
        </w:rPr>
        <w:t>乙</w:t>
      </w:r>
      <w:r>
        <w:rPr>
          <w:rFonts w:hint="eastAsia"/>
        </w:rPr>
        <w:t>方</w:t>
      </w:r>
      <w:r>
        <w:t>出具收款收据。</w:t>
      </w:r>
      <w:r>
        <w:rPr>
          <w:rFonts w:hint="eastAsia"/>
        </w:rPr>
        <w:t>专项垫付金仅用于本协议约定的专项用途，不得挪作他用，由</w:t>
      </w:r>
      <w:r>
        <w:rPr>
          <w:rFonts w:hint="eastAsia"/>
          <w:lang w:eastAsia="zh-CN"/>
        </w:rPr>
        <w:t>甲</w:t>
      </w:r>
      <w:r>
        <w:rPr>
          <w:rFonts w:hint="eastAsia"/>
        </w:rPr>
        <w:t>方负责专项垫付金的安全。</w:t>
      </w:r>
    </w:p>
    <w:p>
      <w:pPr>
        <w:pageBreakBefore w:val="0"/>
        <w:kinsoku/>
        <w:wordWrap/>
        <w:overflowPunct/>
        <w:topLinePunct w:val="0"/>
        <w:autoSpaceDE/>
        <w:autoSpaceDN/>
        <w:bidi w:val="0"/>
        <w:spacing w:line="420" w:lineRule="exact"/>
        <w:ind w:firstLine="480" w:firstLineChars="200"/>
      </w:pPr>
      <w:r>
        <w:rPr>
          <w:rFonts w:hint="eastAsia"/>
          <w:lang w:eastAsia="zh-CN"/>
        </w:rPr>
        <w:t>甲</w:t>
      </w:r>
      <w:r>
        <w:rPr>
          <w:rFonts w:hint="eastAsia"/>
        </w:rPr>
        <w:t>方定期向</w:t>
      </w:r>
      <w:r>
        <w:rPr>
          <w:rFonts w:hint="eastAsia"/>
          <w:lang w:eastAsia="zh-CN"/>
        </w:rPr>
        <w:t>乙</w:t>
      </w:r>
      <w:r>
        <w:rPr>
          <w:rFonts w:hint="eastAsia"/>
        </w:rPr>
        <w:t>方各家承保保险公司汇报、公示</w:t>
      </w:r>
      <w:r>
        <w:rPr>
          <w:rFonts w:hint="eastAsia"/>
          <w:lang w:val="en-US" w:eastAsia="zh-CN"/>
        </w:rPr>
        <w:t>专项垫付金的</w:t>
      </w:r>
      <w:r>
        <w:rPr>
          <w:rFonts w:hint="eastAsia"/>
        </w:rPr>
        <w:t>使用和返还情况。</w:t>
      </w:r>
    </w:p>
    <w:p>
      <w:pPr>
        <w:pageBreakBefore w:val="0"/>
        <w:kinsoku/>
        <w:wordWrap/>
        <w:overflowPunct/>
        <w:topLinePunct w:val="0"/>
        <w:autoSpaceDE/>
        <w:autoSpaceDN/>
        <w:bidi w:val="0"/>
        <w:spacing w:line="420" w:lineRule="exact"/>
        <w:ind w:firstLine="482" w:firstLineChars="200"/>
      </w:pPr>
      <w:r>
        <w:rPr>
          <w:rFonts w:hint="eastAsia"/>
          <w:b/>
          <w:bCs/>
        </w:rPr>
        <w:t>（4）专项垫付金的退还</w:t>
      </w:r>
    </w:p>
    <w:p>
      <w:pPr>
        <w:pageBreakBefore w:val="0"/>
        <w:kinsoku/>
        <w:wordWrap/>
        <w:overflowPunct/>
        <w:topLinePunct w:val="0"/>
        <w:autoSpaceDE/>
        <w:autoSpaceDN/>
        <w:bidi w:val="0"/>
        <w:spacing w:line="420" w:lineRule="exact"/>
        <w:ind w:left="0" w:firstLine="480" w:firstLineChars="200"/>
      </w:pPr>
      <w:r>
        <w:rPr>
          <w:rFonts w:hint="eastAsia"/>
        </w:rPr>
        <w:t>如发生本项目终止或</w:t>
      </w:r>
      <w:r>
        <w:rPr>
          <w:rFonts w:hint="eastAsia"/>
          <w:lang w:val="en-US" w:eastAsia="zh-CN"/>
        </w:rPr>
        <w:t>乙方</w:t>
      </w:r>
      <w:r>
        <w:rPr>
          <w:rFonts w:hint="eastAsia"/>
        </w:rPr>
        <w:t>退出等情况，</w:t>
      </w:r>
      <w:r>
        <w:rPr>
          <w:rFonts w:hint="eastAsia"/>
          <w:lang w:eastAsia="zh-CN"/>
        </w:rPr>
        <w:t>甲</w:t>
      </w:r>
      <w:r>
        <w:rPr>
          <w:rFonts w:hint="eastAsia"/>
        </w:rPr>
        <w:t>方将退还</w:t>
      </w:r>
      <w:r>
        <w:rPr>
          <w:rFonts w:hint="eastAsia"/>
          <w:lang w:eastAsia="zh-CN"/>
        </w:rPr>
        <w:t>乙</w:t>
      </w:r>
      <w:r>
        <w:rPr>
          <w:rFonts w:hint="eastAsia"/>
        </w:rPr>
        <w:t>方对应款项</w:t>
      </w:r>
      <w:r>
        <w:rPr>
          <w:rFonts w:hint="eastAsia"/>
          <w:color w:val="auto"/>
          <w:lang w:eastAsia="zh-CN"/>
        </w:rPr>
        <w:t>，</w:t>
      </w:r>
      <w:r>
        <w:rPr>
          <w:rFonts w:hint="eastAsia" w:ascii="宋体" w:hAnsi="宋体" w:eastAsia="宋体" w:cs="宋体"/>
          <w:color w:val="auto"/>
          <w:sz w:val="24"/>
          <w:szCs w:val="24"/>
        </w:rPr>
        <w:t>利息以银行结算为准；各保险公司按照相应份额进行利息结算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但保险公司</w:t>
      </w:r>
      <w:r>
        <w:rPr>
          <w:rFonts w:hint="eastAsia" w:ascii="宋体" w:hAnsi="宋体" w:eastAsia="宋体" w:cs="宋体"/>
          <w:color w:val="auto"/>
          <w:sz w:val="24"/>
          <w:szCs w:val="24"/>
        </w:rPr>
        <w:t>需开具</w:t>
      </w:r>
      <w:r>
        <w:rPr>
          <w:rFonts w:hint="eastAsia" w:ascii="宋体" w:hAnsi="宋体" w:eastAsia="宋体" w:cs="宋体"/>
          <w:color w:val="auto"/>
          <w:sz w:val="24"/>
          <w:szCs w:val="24"/>
          <w:lang w:val="en-US" w:eastAsia="zh-CN"/>
        </w:rPr>
        <w:t>利息</w:t>
      </w:r>
      <w:r>
        <w:rPr>
          <w:rFonts w:hint="eastAsia" w:ascii="宋体" w:hAnsi="宋体" w:eastAsia="宋体" w:cs="宋体"/>
          <w:color w:val="auto"/>
          <w:sz w:val="24"/>
          <w:szCs w:val="24"/>
        </w:rPr>
        <w:t>发票。</w:t>
      </w:r>
      <w:r>
        <w:rPr>
          <w:rFonts w:hint="eastAsia"/>
        </w:rPr>
        <w:t>已使用的专项垫付金待其他承保公司补足后</w:t>
      </w:r>
      <w:r>
        <w:t>5</w:t>
      </w:r>
      <w:r>
        <w:rPr>
          <w:rFonts w:hint="eastAsia"/>
        </w:rPr>
        <w:t>个工作日</w:t>
      </w:r>
      <w:r>
        <w:t>退还。</w:t>
      </w:r>
    </w:p>
    <w:p>
      <w:pPr>
        <w:pageBreakBefore w:val="0"/>
        <w:kinsoku/>
        <w:wordWrap/>
        <w:overflowPunct/>
        <w:topLinePunct w:val="0"/>
        <w:autoSpaceDE/>
        <w:autoSpaceDN/>
        <w:bidi w:val="0"/>
        <w:spacing w:line="420" w:lineRule="exact"/>
        <w:ind w:firstLine="482"/>
        <w:rPr>
          <w:b/>
          <w:bCs/>
        </w:rPr>
      </w:pPr>
      <w:r>
        <w:rPr>
          <w:rFonts w:hint="eastAsia"/>
          <w:b/>
          <w:bCs/>
        </w:rPr>
        <w:t>8、理赔报表</w:t>
      </w:r>
    </w:p>
    <w:p>
      <w:pPr>
        <w:pStyle w:val="4"/>
        <w:pageBreakBefore w:val="0"/>
        <w:kinsoku/>
        <w:wordWrap/>
        <w:overflowPunct/>
        <w:topLinePunct w:val="0"/>
        <w:autoSpaceDE/>
        <w:autoSpaceDN/>
        <w:bidi w:val="0"/>
        <w:spacing w:line="420" w:lineRule="exact"/>
        <w:rPr>
          <w:lang w:val="en-US"/>
        </w:rPr>
      </w:pPr>
      <w:r>
        <w:rPr>
          <w:rFonts w:hint="eastAsia" w:ascii="宋体" w:hAnsi="宋体" w:cs="宋体"/>
          <w:lang w:val="en-US"/>
        </w:rPr>
        <w:t>赔款支付、追偿回款后，</w:t>
      </w:r>
      <w:r>
        <w:rPr>
          <w:rFonts w:hint="eastAsia" w:ascii="宋体" w:hAnsi="宋体" w:cs="宋体"/>
          <w:lang w:val="en-US" w:eastAsia="zh-CN"/>
        </w:rPr>
        <w:t>乙</w:t>
      </w:r>
      <w:r>
        <w:rPr>
          <w:rFonts w:hint="eastAsia" w:ascii="宋体" w:hAnsi="宋体" w:cs="宋体"/>
          <w:lang w:val="en-US"/>
        </w:rPr>
        <w:t>方应于1个工作日内将信息提供至</w:t>
      </w:r>
      <w:r>
        <w:rPr>
          <w:rFonts w:hint="eastAsia" w:ascii="宋体" w:hAnsi="宋体" w:cs="宋体"/>
          <w:lang w:eastAsia="zh-CN"/>
        </w:rPr>
        <w:t>甲</w:t>
      </w:r>
      <w:r>
        <w:rPr>
          <w:rFonts w:hint="eastAsia" w:ascii="宋体" w:hAnsi="宋体" w:cs="宋体"/>
        </w:rPr>
        <w:t>方</w:t>
      </w:r>
      <w:r>
        <w:rPr>
          <w:rFonts w:hint="eastAsia" w:ascii="宋体" w:hAnsi="宋体" w:cs="宋体"/>
          <w:lang w:val="en-US"/>
        </w:rPr>
        <w:t>，</w:t>
      </w:r>
      <w:r>
        <w:rPr>
          <w:rFonts w:hint="eastAsia"/>
          <w:lang w:val="en-US"/>
        </w:rPr>
        <w:t>以确保</w:t>
      </w:r>
      <w:r>
        <w:rPr>
          <w:rFonts w:hint="eastAsia" w:ascii="宋体" w:hAnsi="宋体" w:cs="宋体"/>
          <w:lang w:eastAsia="zh-CN"/>
        </w:rPr>
        <w:t>甲</w:t>
      </w:r>
      <w:r>
        <w:rPr>
          <w:rFonts w:hint="eastAsia"/>
          <w:lang w:val="en-US"/>
        </w:rPr>
        <w:t>方向甲方当地</w:t>
      </w:r>
      <w:r>
        <w:rPr>
          <w:rFonts w:hint="eastAsia" w:ascii="宋体" w:hAnsi="宋体" w:cs="宋体"/>
        </w:rPr>
        <w:t>行管部门</w:t>
      </w:r>
      <w:r>
        <w:rPr>
          <w:rFonts w:hint="eastAsia"/>
          <w:lang w:val="en-US"/>
        </w:rPr>
        <w:t>提供的数据及时、准确，以利于及时通过</w:t>
      </w:r>
      <w:r>
        <w:rPr>
          <w:rFonts w:hint="eastAsia" w:ascii="宋体" w:hAnsi="宋体" w:cs="宋体"/>
        </w:rPr>
        <w:t>行管部门</w:t>
      </w:r>
      <w:r>
        <w:rPr>
          <w:rFonts w:hint="eastAsia" w:ascii="宋体" w:hAnsi="宋体" w:cs="宋体"/>
          <w:lang w:val="en-US" w:eastAsia="zh-CN"/>
        </w:rPr>
        <w:t>及</w:t>
      </w:r>
      <w:r>
        <w:rPr>
          <w:rFonts w:hint="eastAsia"/>
          <w:lang w:val="en-US" w:eastAsia="zh-CN"/>
        </w:rPr>
        <w:t>甲方</w:t>
      </w:r>
      <w:r>
        <w:rPr>
          <w:rFonts w:hint="eastAsia"/>
          <w:lang w:val="en-US"/>
        </w:rPr>
        <w:t>督促旅行社客户补足赔款。</w:t>
      </w:r>
    </w:p>
    <w:p>
      <w:pPr>
        <w:pageBreakBefore w:val="0"/>
        <w:kinsoku/>
        <w:wordWrap/>
        <w:overflowPunct/>
        <w:topLinePunct w:val="0"/>
        <w:autoSpaceDE/>
        <w:autoSpaceDN/>
        <w:bidi w:val="0"/>
        <w:spacing w:line="420" w:lineRule="exact"/>
        <w:ind w:firstLine="480" w:firstLineChars="200"/>
      </w:pPr>
      <w:r>
        <w:rPr>
          <w:rFonts w:hint="eastAsia"/>
          <w:lang w:eastAsia="zh-CN"/>
        </w:rPr>
        <w:t>乙</w:t>
      </w:r>
      <w:r>
        <w:rPr>
          <w:rFonts w:hint="eastAsia"/>
        </w:rPr>
        <w:t>方应于每月10日前向</w:t>
      </w:r>
      <w:r>
        <w:rPr>
          <w:rFonts w:hint="eastAsia"/>
          <w:lang w:eastAsia="zh-CN"/>
        </w:rPr>
        <w:t>甲</w:t>
      </w:r>
      <w:r>
        <w:rPr>
          <w:rFonts w:hint="eastAsia"/>
        </w:rPr>
        <w:t>方提供上个月出单地区理赔业务统计报表，包括汇总的赔付明细、追偿明细等</w:t>
      </w:r>
      <w:r>
        <w:rPr>
          <w:rFonts w:hint="eastAsia"/>
          <w:lang w:eastAsia="zh-CN"/>
        </w:rPr>
        <w:t>（理赔报表模板附后）</w:t>
      </w:r>
      <w:r>
        <w:rPr>
          <w:rFonts w:hint="eastAsia"/>
        </w:rPr>
        <w:t>。</w:t>
      </w:r>
    </w:p>
    <w:p>
      <w:pPr>
        <w:pageBreakBefore w:val="0"/>
        <w:kinsoku/>
        <w:wordWrap/>
        <w:overflowPunct/>
        <w:topLinePunct w:val="0"/>
        <w:autoSpaceDE/>
        <w:autoSpaceDN/>
        <w:bidi w:val="0"/>
        <w:spacing w:line="420" w:lineRule="exact"/>
        <w:ind w:firstLine="482"/>
        <w:rPr>
          <w:b/>
          <w:bCs/>
        </w:rPr>
      </w:pPr>
      <w:r>
        <w:rPr>
          <w:rFonts w:hint="eastAsia"/>
          <w:b/>
          <w:bCs/>
        </w:rPr>
        <w:t>9、服务考评</w:t>
      </w:r>
    </w:p>
    <w:p>
      <w:pPr>
        <w:pageBreakBefore w:val="0"/>
        <w:kinsoku/>
        <w:wordWrap/>
        <w:overflowPunct/>
        <w:topLinePunct w:val="0"/>
        <w:autoSpaceDE/>
        <w:autoSpaceDN/>
        <w:bidi w:val="0"/>
        <w:spacing w:line="420" w:lineRule="exact"/>
        <w:ind w:firstLine="480" w:firstLineChars="200"/>
        <w:rPr>
          <w:rFonts w:ascii="Times New Roman"/>
        </w:rPr>
      </w:pPr>
      <w:r>
        <w:t>在本协议有效期内，</w:t>
      </w:r>
      <w:r>
        <w:rPr>
          <w:rFonts w:hint="eastAsia"/>
          <w:lang w:eastAsia="zh-CN"/>
        </w:rPr>
        <w:t>乙</w:t>
      </w:r>
      <w:r>
        <w:rPr>
          <w:rFonts w:hint="eastAsia"/>
        </w:rPr>
        <w:t>方</w:t>
      </w:r>
      <w:r>
        <w:t>同意接受</w:t>
      </w:r>
      <w:r>
        <w:rPr>
          <w:rFonts w:hint="eastAsia"/>
        </w:rPr>
        <w:t>甲方</w:t>
      </w:r>
      <w:r>
        <w:t>通过满意度调查等方式对</w:t>
      </w:r>
      <w:r>
        <w:rPr>
          <w:rFonts w:hint="eastAsia"/>
          <w:lang w:eastAsia="zh-CN"/>
        </w:rPr>
        <w:t>乙</w:t>
      </w:r>
      <w:r>
        <w:rPr>
          <w:rFonts w:hint="eastAsia"/>
        </w:rPr>
        <w:t>方</w:t>
      </w:r>
      <w:r>
        <w:t>提供的服务项目进行的考核。</w:t>
      </w:r>
    </w:p>
    <w:p>
      <w:pPr>
        <w:pageBreakBefore w:val="0"/>
        <w:kinsoku/>
        <w:wordWrap/>
        <w:overflowPunct/>
        <w:topLinePunct w:val="0"/>
        <w:autoSpaceDE/>
        <w:autoSpaceDN/>
        <w:bidi w:val="0"/>
        <w:spacing w:line="420" w:lineRule="exact"/>
        <w:ind w:firstLine="480" w:firstLineChars="200"/>
      </w:pPr>
      <w:r>
        <w:rPr>
          <w:rFonts w:hint="eastAsia"/>
          <w:lang w:eastAsia="zh-CN"/>
        </w:rPr>
        <w:t>乙</w:t>
      </w:r>
      <w:r>
        <w:rPr>
          <w:rFonts w:hint="eastAsia"/>
        </w:rPr>
        <w:t>方未按框架协议约定的理赔内容落地理赔工作的，</w:t>
      </w:r>
      <w:r>
        <w:rPr>
          <w:rFonts w:hint="eastAsia"/>
          <w:lang w:eastAsia="zh-CN"/>
        </w:rPr>
        <w:t>甲</w:t>
      </w:r>
      <w:r>
        <w:rPr>
          <w:rFonts w:hint="eastAsia"/>
        </w:rPr>
        <w:t>方对</w:t>
      </w:r>
      <w:r>
        <w:rPr>
          <w:rFonts w:hint="eastAsia"/>
          <w:lang w:eastAsia="zh-CN"/>
        </w:rPr>
        <w:t>乙</w:t>
      </w:r>
      <w:r>
        <w:rPr>
          <w:rFonts w:hint="eastAsia"/>
        </w:rPr>
        <w:t>方不履约情况的第1次以督导函进行确认，第2次约谈，约谈后如仍存在以上不履约情况，则甲方</w:t>
      </w:r>
      <w:r>
        <w:rPr>
          <w:rFonts w:hint="eastAsia"/>
          <w:lang w:val="en-US" w:eastAsia="zh-CN"/>
        </w:rPr>
        <w:t>将</w:t>
      </w:r>
      <w:r>
        <w:rPr>
          <w:rFonts w:hint="eastAsia"/>
        </w:rPr>
        <w:t>视情况变更承保公司，暂停业务合作。</w:t>
      </w:r>
    </w:p>
    <w:p>
      <w:pPr>
        <w:pageBreakBefore w:val="0"/>
        <w:kinsoku/>
        <w:wordWrap/>
        <w:overflowPunct/>
        <w:topLinePunct w:val="0"/>
        <w:autoSpaceDE/>
        <w:autoSpaceDN/>
        <w:bidi w:val="0"/>
        <w:spacing w:line="420" w:lineRule="exact"/>
        <w:ind w:firstLine="482"/>
        <w:rPr>
          <w:b/>
        </w:rPr>
      </w:pPr>
      <w:r>
        <w:rPr>
          <w:rFonts w:hint="eastAsia"/>
          <w:b/>
        </w:rPr>
        <w:t>10、承保公司调整</w:t>
      </w:r>
    </w:p>
    <w:p>
      <w:pPr>
        <w:pageBreakBefore w:val="0"/>
        <w:kinsoku/>
        <w:wordWrap/>
        <w:overflowPunct/>
        <w:topLinePunct w:val="0"/>
        <w:autoSpaceDE/>
        <w:autoSpaceDN/>
        <w:bidi w:val="0"/>
        <w:spacing w:line="420" w:lineRule="exact"/>
        <w:ind w:firstLine="480" w:firstLineChars="200"/>
      </w:pPr>
      <w:r>
        <w:rPr>
          <w:rFonts w:hint="eastAsia"/>
        </w:rPr>
        <w:t>协议期内，甲方有权参照当地旅行社、各级行管部门的意见、项目整体运行情况按年度调整承保公司。</w:t>
      </w:r>
    </w:p>
    <w:p>
      <w:pPr>
        <w:pageBreakBefore w:val="0"/>
        <w:kinsoku/>
        <w:wordWrap/>
        <w:overflowPunct/>
        <w:topLinePunct w:val="0"/>
        <w:autoSpaceDE/>
        <w:autoSpaceDN/>
        <w:bidi w:val="0"/>
        <w:spacing w:line="420" w:lineRule="exact"/>
        <w:ind w:firstLine="480" w:firstLineChars="200"/>
      </w:pPr>
      <w:r>
        <w:rPr>
          <w:rFonts w:hint="eastAsia"/>
          <w:lang w:eastAsia="zh-CN"/>
        </w:rPr>
        <w:t>乙</w:t>
      </w:r>
      <w:r>
        <w:rPr>
          <w:rFonts w:hint="eastAsia"/>
        </w:rPr>
        <w:t>方也可根据自身情况选择退出本项目。</w:t>
      </w:r>
      <w:r>
        <w:t>协议有效期内，如</w:t>
      </w:r>
      <w:r>
        <w:rPr>
          <w:rFonts w:hint="eastAsia"/>
          <w:lang w:val="en-US" w:eastAsia="zh-CN"/>
        </w:rPr>
        <w:t>乙方</w:t>
      </w:r>
      <w:r>
        <w:t>要求退出本项目，须提前60</w:t>
      </w:r>
      <w:r>
        <w:rPr>
          <w:rFonts w:hint="eastAsia"/>
        </w:rPr>
        <w:t>天以上</w:t>
      </w:r>
      <w:r>
        <w:t>通知</w:t>
      </w:r>
      <w:r>
        <w:rPr>
          <w:rFonts w:hint="eastAsia"/>
          <w:lang w:val="en-US" w:eastAsia="zh-CN"/>
        </w:rPr>
        <w:t>甲方</w:t>
      </w:r>
      <w:r>
        <w:rPr>
          <w:rFonts w:hint="eastAsia"/>
          <w:lang w:eastAsia="zh-CN"/>
        </w:rPr>
        <w:t>；</w:t>
      </w:r>
      <w:r>
        <w:rPr>
          <w:rFonts w:hint="eastAsia"/>
          <w:lang w:val="en-US" w:eastAsia="zh-CN"/>
        </w:rPr>
        <w:t>否则乙方</w:t>
      </w:r>
      <w:r>
        <w:t>须继续履行本协议直至</w:t>
      </w:r>
      <w:r>
        <w:rPr>
          <w:rFonts w:hint="eastAsia"/>
        </w:rPr>
        <w:t>所有已承保客户保险责任终止</w:t>
      </w:r>
      <w:r>
        <w:t>。</w:t>
      </w:r>
    </w:p>
    <w:p>
      <w:pPr>
        <w:pageBreakBefore w:val="0"/>
        <w:kinsoku/>
        <w:wordWrap/>
        <w:overflowPunct/>
        <w:topLinePunct w:val="0"/>
        <w:autoSpaceDE/>
        <w:autoSpaceDN/>
        <w:bidi w:val="0"/>
        <w:spacing w:line="420" w:lineRule="exact"/>
        <w:ind w:firstLine="480" w:firstLineChars="200"/>
      </w:pPr>
      <w:r>
        <w:rPr>
          <w:rFonts w:hint="eastAsia"/>
        </w:rPr>
        <w:t>退出本项目时</w:t>
      </w:r>
      <w:r>
        <w:rPr>
          <w:rFonts w:hint="eastAsia"/>
          <w:lang w:val="en-US" w:eastAsia="zh-CN"/>
        </w:rPr>
        <w:t>甲方</w:t>
      </w:r>
      <w:r>
        <w:rPr>
          <w:rFonts w:hint="eastAsia"/>
        </w:rPr>
        <w:t>应一并退还</w:t>
      </w:r>
      <w:r>
        <w:rPr>
          <w:rFonts w:hint="eastAsia"/>
          <w:lang w:val="en-US" w:eastAsia="zh-CN"/>
        </w:rPr>
        <w:t>乙方缴纳的但</w:t>
      </w:r>
      <w:r>
        <w:rPr>
          <w:rFonts w:hint="eastAsia"/>
        </w:rPr>
        <w:t>未使用的专项垫付金，已使用的专项垫付金待各家承保公司补足后</w:t>
      </w:r>
      <w:r>
        <w:t>5个工作日退还。</w:t>
      </w:r>
    </w:p>
    <w:p>
      <w:pPr>
        <w:pStyle w:val="3"/>
        <w:pageBreakBefore w:val="0"/>
        <w:kinsoku/>
        <w:wordWrap/>
        <w:overflowPunct/>
        <w:topLinePunct w:val="0"/>
        <w:autoSpaceDE/>
        <w:autoSpaceDN/>
        <w:bidi w:val="0"/>
        <w:adjustRightInd w:val="0"/>
        <w:snapToGrid w:val="0"/>
        <w:spacing w:before="0" w:line="420" w:lineRule="exact"/>
        <w:ind w:firstLine="482"/>
        <w:outlineLvl w:val="0"/>
        <w:rPr>
          <w:rFonts w:hint="eastAsia" w:ascii="宋体" w:hAnsi="宋体" w:cs="宋体"/>
          <w:b/>
          <w:szCs w:val="24"/>
        </w:rPr>
      </w:pPr>
      <w:r>
        <w:rPr>
          <w:rFonts w:hint="eastAsia" w:ascii="宋体" w:hAnsi="宋体" w:cs="宋体"/>
          <w:b/>
          <w:szCs w:val="24"/>
        </w:rPr>
        <w:t>第</w:t>
      </w:r>
      <w:r>
        <w:rPr>
          <w:rFonts w:hint="eastAsia" w:ascii="宋体" w:hAnsi="宋体" w:cs="宋体"/>
          <w:b/>
          <w:szCs w:val="24"/>
          <w:lang w:eastAsia="zh-CN"/>
        </w:rPr>
        <w:t>六</w:t>
      </w:r>
      <w:r>
        <w:rPr>
          <w:rFonts w:hint="eastAsia" w:ascii="宋体" w:hAnsi="宋体" w:cs="宋体"/>
          <w:b/>
          <w:szCs w:val="24"/>
        </w:rPr>
        <w:t>条：动态优化机制</w:t>
      </w:r>
    </w:p>
    <w:p>
      <w:pPr>
        <w:pageBreakBefore w:val="0"/>
        <w:numPr>
          <w:ilvl w:val="0"/>
          <w:numId w:val="0"/>
        </w:numPr>
        <w:kinsoku/>
        <w:wordWrap/>
        <w:overflowPunct/>
        <w:topLinePunct w:val="0"/>
        <w:autoSpaceDE/>
        <w:autoSpaceDN/>
        <w:bidi w:val="0"/>
        <w:spacing w:line="420" w:lineRule="exact"/>
        <w:ind w:firstLine="480" w:firstLineChars="200"/>
        <w:rPr>
          <w:color w:val="000000"/>
        </w:rPr>
      </w:pPr>
      <w:r>
        <w:rPr>
          <w:rFonts w:hint="eastAsia"/>
        </w:rPr>
        <w:t>每年</w:t>
      </w:r>
      <w:r>
        <w:rPr>
          <w:rFonts w:hint="eastAsia"/>
          <w:lang w:eastAsia="zh-CN"/>
        </w:rPr>
        <w:t>甲</w:t>
      </w:r>
      <w:r>
        <w:rPr>
          <w:rFonts w:hint="eastAsia"/>
        </w:rPr>
        <w:t>方</w:t>
      </w:r>
      <w:r>
        <w:rPr>
          <w:rFonts w:hint="eastAsia"/>
          <w:color w:val="000000"/>
        </w:rPr>
        <w:t>牵头开展项目优化工作。通过调研，梳理项目运行中的问题、相关政策的变化，参考市场上出现比本</w:t>
      </w:r>
      <w:r>
        <w:rPr>
          <w:rFonts w:hint="eastAsia"/>
          <w:color w:val="000000"/>
          <w:lang w:val="en-US" w:eastAsia="zh-CN"/>
        </w:rPr>
        <w:t>产品</w:t>
      </w:r>
      <w:r>
        <w:rPr>
          <w:rFonts w:hint="eastAsia"/>
          <w:color w:val="000000"/>
        </w:rPr>
        <w:t>更优的产品，优化本产品方案。如甲方认为</w:t>
      </w:r>
      <w:r>
        <w:rPr>
          <w:rFonts w:hint="eastAsia"/>
          <w:color w:val="000000"/>
          <w:lang w:eastAsia="zh-CN"/>
        </w:rPr>
        <w:t>乙</w:t>
      </w:r>
      <w:r>
        <w:rPr>
          <w:rFonts w:hint="eastAsia"/>
          <w:color w:val="000000"/>
        </w:rPr>
        <w:t>方未能达到产品优化要求、不符合质保金管理需要，有权终止合作并另行选择合作方。</w:t>
      </w:r>
    </w:p>
    <w:p>
      <w:pPr>
        <w:pStyle w:val="3"/>
        <w:pageBreakBefore w:val="0"/>
        <w:kinsoku/>
        <w:wordWrap/>
        <w:overflowPunct/>
        <w:topLinePunct w:val="0"/>
        <w:autoSpaceDE/>
        <w:autoSpaceDN/>
        <w:bidi w:val="0"/>
        <w:adjustRightInd w:val="0"/>
        <w:snapToGrid w:val="0"/>
        <w:spacing w:before="0" w:line="420" w:lineRule="exact"/>
        <w:ind w:firstLine="482"/>
        <w:outlineLvl w:val="0"/>
        <w:rPr>
          <w:rFonts w:hint="eastAsia" w:ascii="宋体" w:hAnsi="宋体" w:cs="宋体"/>
          <w:b/>
          <w:szCs w:val="24"/>
        </w:rPr>
      </w:pPr>
      <w:r>
        <w:rPr>
          <w:rFonts w:hint="eastAsia" w:ascii="宋体" w:hAnsi="宋体" w:cs="宋体"/>
          <w:b/>
          <w:szCs w:val="24"/>
        </w:rPr>
        <w:t>第</w:t>
      </w:r>
      <w:r>
        <w:rPr>
          <w:rFonts w:hint="eastAsia" w:ascii="宋体" w:hAnsi="宋体" w:cs="宋体"/>
          <w:b/>
          <w:szCs w:val="24"/>
          <w:lang w:eastAsia="zh-CN"/>
        </w:rPr>
        <w:t>七</w:t>
      </w:r>
      <w:r>
        <w:rPr>
          <w:rFonts w:hint="eastAsia" w:ascii="宋体" w:hAnsi="宋体" w:cs="宋体"/>
          <w:b/>
          <w:szCs w:val="24"/>
        </w:rPr>
        <w:t>条：佣金结算</w:t>
      </w:r>
    </w:p>
    <w:p>
      <w:pPr>
        <w:pStyle w:val="16"/>
        <w:pageBreakBefore w:val="0"/>
        <w:widowControl/>
        <w:kinsoku/>
        <w:wordWrap/>
        <w:overflowPunct/>
        <w:topLinePunct w:val="0"/>
        <w:autoSpaceDE/>
        <w:autoSpaceDN/>
        <w:bidi w:val="0"/>
        <w:snapToGrid w:val="0"/>
        <w:spacing w:line="420" w:lineRule="exact"/>
        <w:ind w:firstLine="482"/>
        <w:jc w:val="left"/>
        <w:textAlignment w:val="auto"/>
        <w:outlineLvl w:val="1"/>
        <w:rPr>
          <w:rFonts w:cs="宋体"/>
          <w:b/>
          <w:bCs/>
          <w:szCs w:val="24"/>
        </w:rPr>
      </w:pPr>
      <w:r>
        <w:rPr>
          <w:rFonts w:cs="宋体"/>
          <w:b/>
          <w:bCs/>
          <w:szCs w:val="24"/>
        </w:rPr>
        <w:t>1、费用</w:t>
      </w:r>
      <w:r>
        <w:rPr>
          <w:rFonts w:hint="eastAsia" w:cs="宋体"/>
          <w:b/>
          <w:bCs/>
          <w:szCs w:val="24"/>
        </w:rPr>
        <w:t>用途</w:t>
      </w:r>
    </w:p>
    <w:p>
      <w:pPr>
        <w:pStyle w:val="16"/>
        <w:pageBreakBefore w:val="0"/>
        <w:kinsoku/>
        <w:wordWrap/>
        <w:overflowPunct/>
        <w:topLinePunct w:val="0"/>
        <w:autoSpaceDE/>
        <w:autoSpaceDN/>
        <w:bidi w:val="0"/>
        <w:spacing w:line="420" w:lineRule="exact"/>
        <w:ind w:firstLine="480"/>
        <w:jc w:val="left"/>
        <w:rPr>
          <w:rFonts w:cs="宋体"/>
          <w:bCs/>
          <w:szCs w:val="24"/>
        </w:rPr>
      </w:pPr>
      <w:r>
        <w:rPr>
          <w:rFonts w:hint="eastAsia" w:cs="宋体"/>
          <w:szCs w:val="24"/>
          <w:lang w:eastAsia="zh-CN"/>
        </w:rPr>
        <w:t>甲</w:t>
      </w:r>
      <w:r>
        <w:rPr>
          <w:rFonts w:hint="eastAsia" w:cs="宋体"/>
          <w:szCs w:val="24"/>
        </w:rPr>
        <w:t>方与</w:t>
      </w:r>
      <w:r>
        <w:rPr>
          <w:rFonts w:hint="eastAsia" w:cs="宋体"/>
          <w:szCs w:val="24"/>
          <w:lang w:eastAsia="zh-CN"/>
        </w:rPr>
        <w:t>乙</w:t>
      </w:r>
      <w:r>
        <w:rPr>
          <w:rFonts w:hint="eastAsia" w:cs="宋体"/>
          <w:szCs w:val="24"/>
        </w:rPr>
        <w:t>方协商确定佣金费用比例。本保险佣金费用用于：项目营销推广、项目宣传、材料印制、协助投保、协助索赔、平台建设、团队建设、纠纷调解处理服务、</w:t>
      </w:r>
      <w:r>
        <w:rPr>
          <w:rFonts w:hint="eastAsia" w:cs="宋体"/>
          <w:bCs/>
          <w:szCs w:val="24"/>
        </w:rPr>
        <w:t>风险管理及服务质量提升服务等，以及经纪公司的其他投入及合法收入等。</w:t>
      </w:r>
    </w:p>
    <w:p>
      <w:pPr>
        <w:pStyle w:val="16"/>
        <w:pageBreakBefore w:val="0"/>
        <w:kinsoku/>
        <w:wordWrap/>
        <w:overflowPunct/>
        <w:topLinePunct w:val="0"/>
        <w:autoSpaceDE/>
        <w:autoSpaceDN/>
        <w:bidi w:val="0"/>
        <w:spacing w:line="420" w:lineRule="exact"/>
        <w:ind w:firstLine="480"/>
        <w:jc w:val="left"/>
        <w:rPr>
          <w:rFonts w:cs="宋体"/>
          <w:szCs w:val="24"/>
        </w:rPr>
      </w:pPr>
      <w:r>
        <w:rPr>
          <w:rFonts w:hint="eastAsia" w:cs="宋体"/>
          <w:szCs w:val="24"/>
        </w:rPr>
        <w:t>本保险佣金比例为实收保费的30</w:t>
      </w:r>
      <w:r>
        <w:rPr>
          <w:rFonts w:hint="eastAsia" w:cs="宋体"/>
          <w:szCs w:val="24"/>
          <w:lang w:val="en-US" w:eastAsia="zh-CN"/>
        </w:rPr>
        <w:t xml:space="preserve"> </w:t>
      </w:r>
      <w:r>
        <w:rPr>
          <w:rFonts w:hint="eastAsia" w:cs="宋体"/>
          <w:szCs w:val="24"/>
        </w:rPr>
        <w:t>%（含增值税，其中</w:t>
      </w:r>
      <w:r>
        <w:rPr>
          <w:rFonts w:hint="eastAsia" w:cs="宋体"/>
          <w:szCs w:val="24"/>
          <w:u w:val="single"/>
        </w:rPr>
        <w:t>15%</w:t>
      </w:r>
      <w:r>
        <w:rPr>
          <w:rFonts w:hint="eastAsia" w:cs="宋体"/>
          <w:szCs w:val="24"/>
        </w:rPr>
        <w:t>用于调解处理费用）。</w:t>
      </w:r>
    </w:p>
    <w:p>
      <w:pPr>
        <w:pStyle w:val="16"/>
        <w:pageBreakBefore w:val="0"/>
        <w:kinsoku/>
        <w:wordWrap/>
        <w:overflowPunct/>
        <w:topLinePunct w:val="0"/>
        <w:autoSpaceDE/>
        <w:autoSpaceDN/>
        <w:bidi w:val="0"/>
        <w:spacing w:line="420" w:lineRule="exact"/>
        <w:ind w:firstLine="482"/>
        <w:jc w:val="left"/>
        <w:rPr>
          <w:rFonts w:cs="宋体"/>
          <w:b/>
          <w:bCs/>
          <w:szCs w:val="24"/>
        </w:rPr>
      </w:pPr>
      <w:r>
        <w:rPr>
          <w:rFonts w:hint="eastAsia" w:cs="宋体"/>
          <w:b/>
          <w:bCs/>
          <w:szCs w:val="24"/>
        </w:rPr>
        <w:t>2、经纪佣金支付流程</w:t>
      </w:r>
    </w:p>
    <w:p>
      <w:pPr>
        <w:pageBreakBefore w:val="0"/>
        <w:kinsoku/>
        <w:wordWrap/>
        <w:overflowPunct/>
        <w:topLinePunct w:val="0"/>
        <w:autoSpaceDE/>
        <w:autoSpaceDN/>
        <w:bidi w:val="0"/>
        <w:spacing w:line="420" w:lineRule="exact"/>
        <w:ind w:firstLine="480" w:firstLineChars="200"/>
      </w:pPr>
      <w:r>
        <w:rPr>
          <w:rFonts w:hint="eastAsia"/>
        </w:rPr>
        <w:t>（1）每月初5个工作日内，</w:t>
      </w:r>
      <w:r>
        <w:rPr>
          <w:rFonts w:hint="eastAsia"/>
          <w:lang w:eastAsia="zh-CN"/>
        </w:rPr>
        <w:t>甲</w:t>
      </w:r>
      <w:r>
        <w:rPr>
          <w:rFonts w:hint="eastAsia"/>
        </w:rPr>
        <w:t>方与</w:t>
      </w:r>
      <w:r>
        <w:rPr>
          <w:rFonts w:hint="eastAsia"/>
          <w:lang w:eastAsia="zh-CN"/>
        </w:rPr>
        <w:t>乙</w:t>
      </w:r>
      <w:r>
        <w:rPr>
          <w:rFonts w:hint="eastAsia"/>
        </w:rPr>
        <w:t>方以保险起期为基准、按月核对业务数据；</w:t>
      </w:r>
    </w:p>
    <w:p>
      <w:pPr>
        <w:pageBreakBefore w:val="0"/>
        <w:kinsoku/>
        <w:wordWrap/>
        <w:overflowPunct/>
        <w:topLinePunct w:val="0"/>
        <w:autoSpaceDE/>
        <w:autoSpaceDN/>
        <w:bidi w:val="0"/>
        <w:spacing w:line="420" w:lineRule="exact"/>
        <w:ind w:firstLine="480" w:firstLineChars="200"/>
      </w:pPr>
      <w:r>
        <w:rPr>
          <w:rFonts w:hint="eastAsia"/>
        </w:rPr>
        <w:t>（2）核对无误并确认保费到账后，</w:t>
      </w:r>
      <w:r>
        <w:rPr>
          <w:rFonts w:hint="eastAsia"/>
          <w:lang w:eastAsia="zh-CN"/>
        </w:rPr>
        <w:t>甲</w:t>
      </w:r>
      <w:r>
        <w:rPr>
          <w:rFonts w:hint="eastAsia"/>
        </w:rPr>
        <w:t>方提供《业务结算表》，</w:t>
      </w:r>
      <w:r>
        <w:rPr>
          <w:rFonts w:hint="eastAsia"/>
          <w:lang w:eastAsia="zh-CN"/>
        </w:rPr>
        <w:t>乙</w:t>
      </w:r>
      <w:r>
        <w:rPr>
          <w:rFonts w:hint="eastAsia"/>
        </w:rPr>
        <w:t>方打印金额页或首页盖章确认并交付</w:t>
      </w:r>
      <w:r>
        <w:rPr>
          <w:rFonts w:hint="eastAsia"/>
          <w:lang w:eastAsia="zh-CN"/>
        </w:rPr>
        <w:t>甲</w:t>
      </w:r>
      <w:r>
        <w:rPr>
          <w:rFonts w:hint="eastAsia"/>
        </w:rPr>
        <w:t>方公司；</w:t>
      </w:r>
    </w:p>
    <w:p>
      <w:pPr>
        <w:pageBreakBefore w:val="0"/>
        <w:kinsoku/>
        <w:wordWrap/>
        <w:overflowPunct/>
        <w:topLinePunct w:val="0"/>
        <w:autoSpaceDE/>
        <w:autoSpaceDN/>
        <w:bidi w:val="0"/>
        <w:spacing w:line="420" w:lineRule="exact"/>
        <w:ind w:firstLine="480" w:firstLineChars="200"/>
      </w:pPr>
      <w:r>
        <w:rPr>
          <w:rFonts w:hint="eastAsia"/>
        </w:rPr>
        <w:t>（3）</w:t>
      </w:r>
      <w:r>
        <w:rPr>
          <w:rFonts w:hint="eastAsia"/>
          <w:lang w:eastAsia="zh-CN"/>
        </w:rPr>
        <w:t>甲</w:t>
      </w:r>
      <w:r>
        <w:rPr>
          <w:rFonts w:hint="eastAsia"/>
        </w:rPr>
        <w:t>方根据已确认的《业务结算表》，制作《佣金业务结算单》，</w:t>
      </w:r>
      <w:r>
        <w:rPr>
          <w:rFonts w:hint="eastAsia"/>
          <w:lang w:eastAsia="zh-CN"/>
        </w:rPr>
        <w:t>乙</w:t>
      </w:r>
      <w:r>
        <w:rPr>
          <w:rFonts w:hint="eastAsia"/>
        </w:rPr>
        <w:t>方打印金额页或首页盖章确认，并交付</w:t>
      </w:r>
      <w:r>
        <w:rPr>
          <w:rFonts w:hint="eastAsia"/>
          <w:lang w:eastAsia="zh-CN"/>
        </w:rPr>
        <w:t>甲</w:t>
      </w:r>
      <w:r>
        <w:rPr>
          <w:rFonts w:hint="eastAsia"/>
        </w:rPr>
        <w:t>方；</w:t>
      </w:r>
    </w:p>
    <w:p>
      <w:pPr>
        <w:pageBreakBefore w:val="0"/>
        <w:kinsoku/>
        <w:wordWrap/>
        <w:overflowPunct/>
        <w:topLinePunct w:val="0"/>
        <w:autoSpaceDE/>
        <w:autoSpaceDN/>
        <w:bidi w:val="0"/>
        <w:spacing w:line="420" w:lineRule="exact"/>
        <w:ind w:firstLine="480" w:firstLineChars="200"/>
      </w:pPr>
      <w:r>
        <w:rPr>
          <w:rFonts w:hint="eastAsia"/>
        </w:rPr>
        <w:t>（4）</w:t>
      </w:r>
      <w:r>
        <w:rPr>
          <w:rFonts w:hint="eastAsia"/>
          <w:lang w:eastAsia="zh-CN"/>
        </w:rPr>
        <w:t>甲</w:t>
      </w:r>
      <w:r>
        <w:rPr>
          <w:rFonts w:hint="eastAsia"/>
        </w:rPr>
        <w:t>方收到</w:t>
      </w:r>
      <w:r>
        <w:rPr>
          <w:rFonts w:hint="eastAsia"/>
          <w:lang w:eastAsia="zh-CN"/>
        </w:rPr>
        <w:t>乙</w:t>
      </w:r>
      <w:r>
        <w:rPr>
          <w:rFonts w:hint="eastAsia"/>
        </w:rPr>
        <w:t>方的盖章版《佣金业务结算单》后，向</w:t>
      </w:r>
      <w:r>
        <w:rPr>
          <w:rFonts w:hint="eastAsia"/>
          <w:lang w:eastAsia="zh-CN"/>
        </w:rPr>
        <w:t>乙</w:t>
      </w:r>
      <w:r>
        <w:rPr>
          <w:rFonts w:hint="eastAsia"/>
        </w:rPr>
        <w:t>方开具符合财税监管规定的经纪佣金或经纪费的增值税专用发票，并寄至</w:t>
      </w:r>
      <w:r>
        <w:rPr>
          <w:rFonts w:hint="eastAsia"/>
          <w:lang w:eastAsia="zh-CN"/>
        </w:rPr>
        <w:t>乙</w:t>
      </w:r>
      <w:r>
        <w:rPr>
          <w:rFonts w:hint="eastAsia"/>
        </w:rPr>
        <w:t>方；</w:t>
      </w:r>
    </w:p>
    <w:p>
      <w:pPr>
        <w:pageBreakBefore w:val="0"/>
        <w:kinsoku/>
        <w:wordWrap/>
        <w:overflowPunct/>
        <w:topLinePunct w:val="0"/>
        <w:autoSpaceDE/>
        <w:autoSpaceDN/>
        <w:bidi w:val="0"/>
        <w:spacing w:line="420" w:lineRule="exact"/>
        <w:ind w:firstLine="480" w:firstLineChars="200"/>
      </w:pPr>
      <w:r>
        <w:rPr>
          <w:rFonts w:hint="eastAsia"/>
        </w:rPr>
        <w:t>（5）</w:t>
      </w:r>
      <w:r>
        <w:rPr>
          <w:rFonts w:hint="eastAsia"/>
          <w:lang w:eastAsia="zh-CN"/>
        </w:rPr>
        <w:t>乙</w:t>
      </w:r>
      <w:r>
        <w:rPr>
          <w:rFonts w:hint="eastAsia"/>
        </w:rPr>
        <w:t>方在收到发票后5个工作日内，将经纪佣金支付到</w:t>
      </w:r>
      <w:r>
        <w:rPr>
          <w:rFonts w:hint="eastAsia"/>
          <w:lang w:eastAsia="zh-CN"/>
        </w:rPr>
        <w:t>甲</w:t>
      </w:r>
      <w:r>
        <w:rPr>
          <w:rFonts w:hint="eastAsia"/>
        </w:rPr>
        <w:t>方指定账户；</w:t>
      </w:r>
    </w:p>
    <w:p>
      <w:pPr>
        <w:pageBreakBefore w:val="0"/>
        <w:kinsoku/>
        <w:wordWrap/>
        <w:overflowPunct/>
        <w:topLinePunct w:val="0"/>
        <w:autoSpaceDE/>
        <w:autoSpaceDN/>
        <w:bidi w:val="0"/>
        <w:spacing w:line="420" w:lineRule="exact"/>
        <w:ind w:right="2040" w:firstLine="482" w:firstLineChars="200"/>
        <w:rPr>
          <w:rFonts w:hint="eastAsia"/>
          <w:b/>
          <w:bCs/>
          <w:w w:val="100"/>
        </w:rPr>
      </w:pPr>
      <w:r>
        <w:rPr>
          <w:rFonts w:hint="eastAsia"/>
          <w:b/>
          <w:bCs/>
          <w:w w:val="100"/>
        </w:rPr>
        <w:t>佣金收入帐户</w:t>
      </w:r>
    </w:p>
    <w:p>
      <w:pPr>
        <w:pageBreakBefore w:val="0"/>
        <w:kinsoku/>
        <w:wordWrap/>
        <w:overflowPunct/>
        <w:topLinePunct w:val="0"/>
        <w:autoSpaceDE/>
        <w:autoSpaceDN/>
        <w:bidi w:val="0"/>
        <w:spacing w:line="420" w:lineRule="exact"/>
        <w:ind w:right="2040" w:firstLine="482" w:firstLineChars="200"/>
        <w:rPr>
          <w:rFonts w:hint="eastAsia"/>
          <w:b/>
          <w:bCs/>
          <w:w w:val="100"/>
        </w:rPr>
      </w:pPr>
      <w:r>
        <w:rPr>
          <w:rFonts w:hint="eastAsia"/>
          <w:b/>
          <w:bCs/>
          <w:w w:val="100"/>
        </w:rPr>
        <w:t>收款单位：江泰保险经纪股份有限公司</w:t>
      </w:r>
      <w:r>
        <w:rPr>
          <w:rFonts w:hint="eastAsia"/>
          <w:b/>
          <w:bCs/>
          <w:w w:val="100"/>
          <w:lang w:eastAsia="zh-CN"/>
        </w:rPr>
        <w:t>河北</w:t>
      </w:r>
      <w:r>
        <w:rPr>
          <w:rFonts w:hint="eastAsia"/>
          <w:b/>
          <w:bCs/>
          <w:w w:val="100"/>
        </w:rPr>
        <w:t>分公司</w:t>
      </w:r>
    </w:p>
    <w:p>
      <w:pPr>
        <w:pageBreakBefore w:val="0"/>
        <w:kinsoku/>
        <w:wordWrap/>
        <w:overflowPunct/>
        <w:topLinePunct w:val="0"/>
        <w:autoSpaceDE/>
        <w:autoSpaceDN/>
        <w:bidi w:val="0"/>
        <w:spacing w:line="420" w:lineRule="exact"/>
        <w:ind w:right="2040" w:firstLine="482" w:firstLineChars="200"/>
        <w:rPr>
          <w:rFonts w:hint="eastAsia"/>
          <w:b/>
          <w:bCs/>
        </w:rPr>
      </w:pPr>
      <w:r>
        <w:rPr>
          <w:rFonts w:hint="eastAsia"/>
          <w:b/>
          <w:bCs/>
        </w:rPr>
        <w:t>开 户 行：</w:t>
      </w:r>
    </w:p>
    <w:p>
      <w:pPr>
        <w:pageBreakBefore w:val="0"/>
        <w:kinsoku/>
        <w:wordWrap/>
        <w:overflowPunct/>
        <w:topLinePunct w:val="0"/>
        <w:autoSpaceDE/>
        <w:autoSpaceDN/>
        <w:bidi w:val="0"/>
        <w:spacing w:line="420" w:lineRule="exact"/>
        <w:ind w:firstLine="482" w:firstLineChars="200"/>
        <w:rPr>
          <w:rFonts w:hint="eastAsia" w:ascii="宋体" w:hAnsi="宋体" w:eastAsia="宋体" w:cs="宋体"/>
          <w:b/>
          <w:bCs/>
          <w:szCs w:val="24"/>
          <w:lang w:val="en-US" w:eastAsia="zh-CN"/>
        </w:rPr>
      </w:pPr>
      <w:r>
        <w:rPr>
          <w:rFonts w:hint="eastAsia"/>
          <w:b/>
          <w:bCs/>
          <w:szCs w:val="24"/>
        </w:rPr>
        <w:t xml:space="preserve">帐 号 </w:t>
      </w:r>
      <w:r>
        <w:rPr>
          <w:rFonts w:hint="eastAsia"/>
          <w:b/>
          <w:bCs/>
          <w:sz w:val="24"/>
        </w:rPr>
        <w:t>：</w:t>
      </w:r>
    </w:p>
    <w:p>
      <w:pPr>
        <w:pStyle w:val="16"/>
        <w:pageBreakBefore w:val="0"/>
        <w:widowControl/>
        <w:kinsoku/>
        <w:wordWrap/>
        <w:overflowPunct/>
        <w:topLinePunct w:val="0"/>
        <w:autoSpaceDE/>
        <w:autoSpaceDN/>
        <w:bidi w:val="0"/>
        <w:snapToGrid w:val="0"/>
        <w:spacing w:line="420" w:lineRule="exact"/>
        <w:ind w:firstLine="482"/>
        <w:jc w:val="left"/>
        <w:textAlignment w:val="auto"/>
        <w:outlineLvl w:val="1"/>
        <w:rPr>
          <w:rFonts w:cs="宋体"/>
          <w:b/>
          <w:bCs/>
          <w:szCs w:val="24"/>
        </w:rPr>
      </w:pPr>
      <w:r>
        <w:rPr>
          <w:rFonts w:hint="eastAsia" w:cs="宋体"/>
          <w:b/>
          <w:szCs w:val="24"/>
        </w:rPr>
        <w:t>3</w:t>
      </w:r>
      <w:r>
        <w:rPr>
          <w:rFonts w:hint="eastAsia" w:cs="宋体"/>
          <w:b/>
          <w:bCs/>
          <w:szCs w:val="24"/>
        </w:rPr>
        <w:t>、财务风险监控</w:t>
      </w:r>
    </w:p>
    <w:p>
      <w:pPr>
        <w:pStyle w:val="16"/>
        <w:pageBreakBefore w:val="0"/>
        <w:widowControl/>
        <w:kinsoku/>
        <w:wordWrap/>
        <w:overflowPunct/>
        <w:topLinePunct w:val="0"/>
        <w:autoSpaceDE/>
        <w:autoSpaceDN/>
        <w:bidi w:val="0"/>
        <w:snapToGrid w:val="0"/>
        <w:spacing w:line="420" w:lineRule="exact"/>
        <w:ind w:firstLine="480"/>
        <w:jc w:val="left"/>
        <w:textAlignment w:val="auto"/>
        <w:rPr>
          <w:rFonts w:cs="宋体"/>
          <w:bCs/>
          <w:szCs w:val="24"/>
        </w:rPr>
      </w:pPr>
      <w:r>
        <w:rPr>
          <w:rFonts w:hint="eastAsia" w:cs="宋体"/>
          <w:szCs w:val="24"/>
          <w:lang w:eastAsia="zh-CN"/>
        </w:rPr>
        <w:t>甲</w:t>
      </w:r>
      <w:r>
        <w:rPr>
          <w:rFonts w:hint="eastAsia" w:cs="宋体"/>
          <w:bCs/>
          <w:szCs w:val="24"/>
        </w:rPr>
        <w:t>方为了严控本项目中介费相关财务风险，</w:t>
      </w:r>
      <w:r>
        <w:rPr>
          <w:rFonts w:hint="eastAsia" w:cs="宋体"/>
          <w:szCs w:val="24"/>
          <w:lang w:eastAsia="zh-CN"/>
        </w:rPr>
        <w:t>甲</w:t>
      </w:r>
      <w:r>
        <w:rPr>
          <w:rFonts w:hint="eastAsia" w:cs="宋体"/>
          <w:bCs/>
          <w:szCs w:val="24"/>
        </w:rPr>
        <w:t>方如未能在约定时间内收取全额中介费，应及时报送</w:t>
      </w:r>
      <w:r>
        <w:rPr>
          <w:rFonts w:hint="eastAsia" w:cs="宋体"/>
          <w:bCs/>
          <w:szCs w:val="24"/>
          <w:lang w:eastAsia="zh-CN"/>
        </w:rPr>
        <w:t>乙</w:t>
      </w:r>
      <w:r>
        <w:rPr>
          <w:rFonts w:hint="eastAsia" w:cs="宋体"/>
          <w:bCs/>
          <w:szCs w:val="24"/>
        </w:rPr>
        <w:t>方；</w:t>
      </w:r>
      <w:r>
        <w:rPr>
          <w:rFonts w:hint="eastAsia" w:cs="宋体"/>
          <w:szCs w:val="24"/>
          <w:lang w:eastAsia="zh-CN"/>
        </w:rPr>
        <w:t>甲</w:t>
      </w:r>
      <w:r>
        <w:rPr>
          <w:rFonts w:hint="eastAsia" w:cs="宋体"/>
          <w:bCs/>
          <w:szCs w:val="24"/>
        </w:rPr>
        <w:t>方应在第一时间内与</w:t>
      </w:r>
      <w:r>
        <w:rPr>
          <w:rFonts w:hint="eastAsia" w:cs="宋体"/>
          <w:bCs/>
          <w:szCs w:val="24"/>
          <w:lang w:eastAsia="zh-CN"/>
        </w:rPr>
        <w:t>乙</w:t>
      </w:r>
      <w:r>
        <w:rPr>
          <w:rFonts w:hint="eastAsia" w:cs="宋体"/>
          <w:bCs/>
          <w:szCs w:val="24"/>
        </w:rPr>
        <w:t>方沟通，共同快速处理；如仍沟通未果或处理无效，</w:t>
      </w:r>
      <w:r>
        <w:rPr>
          <w:rFonts w:hint="eastAsia" w:cs="宋体"/>
          <w:szCs w:val="24"/>
          <w:lang w:eastAsia="zh-CN"/>
        </w:rPr>
        <w:t>甲</w:t>
      </w:r>
      <w:r>
        <w:rPr>
          <w:rFonts w:hint="eastAsia" w:cs="宋体"/>
          <w:bCs/>
          <w:szCs w:val="24"/>
        </w:rPr>
        <w:t>方可根据情况，在书面通知</w:t>
      </w:r>
      <w:r>
        <w:rPr>
          <w:rFonts w:hint="eastAsia" w:cs="宋体"/>
          <w:bCs/>
          <w:szCs w:val="24"/>
          <w:lang w:eastAsia="zh-CN"/>
        </w:rPr>
        <w:t>乙</w:t>
      </w:r>
      <w:r>
        <w:rPr>
          <w:rFonts w:hint="eastAsia" w:cs="宋体"/>
          <w:bCs/>
          <w:szCs w:val="24"/>
        </w:rPr>
        <w:t>方的前提下，暂停本协议内各项业务合作，直至问题解决。</w:t>
      </w:r>
    </w:p>
    <w:p>
      <w:pPr>
        <w:pStyle w:val="3"/>
        <w:pageBreakBefore w:val="0"/>
        <w:widowControl/>
        <w:kinsoku/>
        <w:wordWrap/>
        <w:overflowPunct/>
        <w:topLinePunct w:val="0"/>
        <w:autoSpaceDE/>
        <w:autoSpaceDN/>
        <w:bidi w:val="0"/>
        <w:snapToGrid w:val="0"/>
        <w:spacing w:before="0" w:line="420" w:lineRule="exact"/>
        <w:ind w:firstLine="482"/>
        <w:jc w:val="left"/>
        <w:outlineLvl w:val="0"/>
        <w:rPr>
          <w:rFonts w:hint="eastAsia" w:ascii="宋体" w:hAnsi="宋体" w:cs="宋体"/>
          <w:b/>
          <w:szCs w:val="24"/>
        </w:rPr>
      </w:pPr>
      <w:r>
        <w:rPr>
          <w:rFonts w:hint="eastAsia" w:ascii="宋体" w:hAnsi="宋体" w:cs="宋体"/>
          <w:b/>
          <w:szCs w:val="24"/>
        </w:rPr>
        <w:t>第</w:t>
      </w:r>
      <w:r>
        <w:rPr>
          <w:rFonts w:hint="eastAsia" w:ascii="宋体" w:hAnsi="宋体" w:cs="宋体"/>
          <w:b/>
          <w:szCs w:val="24"/>
          <w:lang w:eastAsia="zh-CN"/>
        </w:rPr>
        <w:t>八</w:t>
      </w:r>
      <w:r>
        <w:rPr>
          <w:rFonts w:hint="eastAsia" w:ascii="宋体" w:hAnsi="宋体" w:cs="宋体"/>
          <w:b/>
          <w:szCs w:val="24"/>
        </w:rPr>
        <w:t>条：</w:t>
      </w:r>
      <w:r>
        <w:rPr>
          <w:rFonts w:hint="eastAsia" w:ascii="宋体" w:hAnsi="宋体" w:cs="宋体"/>
          <w:b/>
          <w:szCs w:val="24"/>
          <w:lang w:eastAsia="zh-CN"/>
        </w:rPr>
        <w:t>乙</w:t>
      </w:r>
      <w:r>
        <w:rPr>
          <w:rFonts w:hint="eastAsia" w:ascii="宋体" w:hAnsi="宋体" w:cs="宋体"/>
          <w:b/>
          <w:szCs w:val="24"/>
        </w:rPr>
        <w:t>方客服电话</w:t>
      </w:r>
    </w:p>
    <w:p>
      <w:pPr>
        <w:pStyle w:val="16"/>
        <w:pageBreakBefore w:val="0"/>
        <w:widowControl/>
        <w:kinsoku/>
        <w:wordWrap/>
        <w:overflowPunct/>
        <w:topLinePunct w:val="0"/>
        <w:autoSpaceDE/>
        <w:autoSpaceDN/>
        <w:bidi w:val="0"/>
        <w:snapToGrid w:val="0"/>
        <w:spacing w:line="420" w:lineRule="exact"/>
        <w:ind w:firstLine="480"/>
        <w:jc w:val="left"/>
        <w:textAlignment w:val="auto"/>
        <w:rPr>
          <w:rFonts w:cs="宋体"/>
          <w:szCs w:val="24"/>
        </w:rPr>
      </w:pPr>
      <w:r>
        <w:rPr>
          <w:rFonts w:hint="eastAsia" w:cs="宋体"/>
          <w:szCs w:val="24"/>
          <w:lang w:eastAsia="zh-CN"/>
        </w:rPr>
        <w:t>乙</w:t>
      </w:r>
      <w:r>
        <w:rPr>
          <w:rFonts w:hint="eastAsia" w:cs="宋体"/>
          <w:szCs w:val="24"/>
        </w:rPr>
        <w:t>方客服坐席应了解本保险概况，解答客户咨询，对于不可解答问题，及时登记反馈。</w:t>
      </w:r>
    </w:p>
    <w:p>
      <w:pPr>
        <w:pageBreakBefore w:val="0"/>
        <w:kinsoku/>
        <w:wordWrap/>
        <w:overflowPunct/>
        <w:topLinePunct w:val="0"/>
        <w:autoSpaceDE/>
        <w:autoSpaceDN/>
        <w:bidi w:val="0"/>
        <w:adjustRightInd w:val="0"/>
        <w:snapToGrid w:val="0"/>
        <w:spacing w:line="420" w:lineRule="exact"/>
        <w:ind w:firstLine="482"/>
        <w:outlineLvl w:val="1"/>
      </w:pPr>
      <w:r>
        <w:rPr>
          <w:rFonts w:hint="eastAsia"/>
          <w:b/>
          <w:bCs/>
        </w:rPr>
        <w:t>保单信息查询：</w:t>
      </w:r>
      <w:bookmarkEnd w:id="0"/>
      <w:bookmarkEnd w:id="1"/>
      <w:r>
        <w:rPr>
          <w:rFonts w:hint="eastAsia"/>
          <w:lang w:eastAsia="zh-CN"/>
        </w:rPr>
        <w:t>乙</w:t>
      </w:r>
      <w:r>
        <w:rPr>
          <w:rFonts w:hint="eastAsia"/>
        </w:rPr>
        <w:t>方客服坐席可根据客户提供的保单号码、证件号码等信息查询本保险相关保单信息，包括保险期间、投/被保险人信息等内容。</w:t>
      </w:r>
    </w:p>
    <w:p>
      <w:pPr>
        <w:pStyle w:val="3"/>
        <w:pageBreakBefore w:val="0"/>
        <w:kinsoku/>
        <w:wordWrap/>
        <w:overflowPunct/>
        <w:topLinePunct w:val="0"/>
        <w:autoSpaceDE/>
        <w:autoSpaceDN/>
        <w:bidi w:val="0"/>
        <w:adjustRightInd w:val="0"/>
        <w:snapToGrid w:val="0"/>
        <w:spacing w:before="0" w:line="420" w:lineRule="exact"/>
        <w:ind w:firstLine="482"/>
        <w:outlineLvl w:val="0"/>
        <w:rPr>
          <w:rFonts w:hint="eastAsia" w:ascii="宋体" w:hAnsi="宋体" w:cs="宋体"/>
          <w:b/>
          <w:szCs w:val="24"/>
        </w:rPr>
      </w:pPr>
      <w:r>
        <w:rPr>
          <w:rFonts w:hint="eastAsia" w:ascii="宋体" w:hAnsi="宋体" w:cs="宋体"/>
          <w:b/>
          <w:szCs w:val="24"/>
        </w:rPr>
        <w:t>第</w:t>
      </w:r>
      <w:r>
        <w:rPr>
          <w:rFonts w:hint="eastAsia" w:ascii="宋体" w:hAnsi="宋体" w:cs="宋体"/>
          <w:b/>
          <w:szCs w:val="24"/>
          <w:lang w:eastAsia="zh-CN"/>
        </w:rPr>
        <w:t>九</w:t>
      </w:r>
      <w:r>
        <w:rPr>
          <w:rFonts w:hint="eastAsia" w:ascii="宋体" w:hAnsi="宋体" w:cs="宋体"/>
          <w:b/>
          <w:szCs w:val="24"/>
        </w:rPr>
        <w:t>条：其他事宜</w:t>
      </w:r>
    </w:p>
    <w:p>
      <w:pPr>
        <w:pStyle w:val="16"/>
        <w:pageBreakBefore w:val="0"/>
        <w:kinsoku/>
        <w:wordWrap/>
        <w:overflowPunct/>
        <w:topLinePunct w:val="0"/>
        <w:autoSpaceDE/>
        <w:autoSpaceDN/>
        <w:bidi w:val="0"/>
        <w:spacing w:line="420" w:lineRule="exact"/>
        <w:ind w:firstLine="482"/>
        <w:outlineLvl w:val="1"/>
        <w:rPr>
          <w:rFonts w:cs="宋体"/>
          <w:b/>
          <w:szCs w:val="24"/>
        </w:rPr>
      </w:pPr>
      <w:r>
        <w:rPr>
          <w:rFonts w:hint="eastAsia" w:cs="宋体"/>
          <w:b/>
          <w:szCs w:val="24"/>
        </w:rPr>
        <w:t>1、争议处理</w:t>
      </w:r>
    </w:p>
    <w:p>
      <w:pPr>
        <w:pageBreakBefore w:val="0"/>
        <w:kinsoku/>
        <w:wordWrap/>
        <w:overflowPunct/>
        <w:topLinePunct w:val="0"/>
        <w:autoSpaceDE/>
        <w:autoSpaceDN/>
        <w:bidi w:val="0"/>
        <w:spacing w:line="420" w:lineRule="exact"/>
        <w:ind w:firstLine="480" w:firstLineChars="200"/>
      </w:pPr>
      <w:r>
        <w:rPr>
          <w:rFonts w:hint="eastAsia"/>
        </w:rPr>
        <w:t>甲、</w:t>
      </w:r>
      <w:r>
        <w:rPr>
          <w:rFonts w:hint="eastAsia"/>
          <w:lang w:eastAsia="zh-CN"/>
        </w:rPr>
        <w:t>乙双</w:t>
      </w:r>
      <w:r>
        <w:rPr>
          <w:rFonts w:hint="eastAsia"/>
        </w:rPr>
        <w:t>方的一切有关本协议的争议应通过友好协商解决。如果协商不成，可向被告方所在地人民法院提起诉讼解决。与本协议有关的争议适用中华人民共和国法律（不包含港澳台地区法律）。</w:t>
      </w:r>
    </w:p>
    <w:p>
      <w:pPr>
        <w:pStyle w:val="16"/>
        <w:pageBreakBefore w:val="0"/>
        <w:kinsoku/>
        <w:wordWrap/>
        <w:overflowPunct/>
        <w:topLinePunct w:val="0"/>
        <w:autoSpaceDE/>
        <w:autoSpaceDN/>
        <w:bidi w:val="0"/>
        <w:spacing w:line="420" w:lineRule="exact"/>
        <w:ind w:firstLine="482"/>
        <w:outlineLvl w:val="1"/>
        <w:rPr>
          <w:rFonts w:cs="宋体"/>
          <w:b/>
          <w:szCs w:val="24"/>
        </w:rPr>
      </w:pPr>
      <w:r>
        <w:rPr>
          <w:rFonts w:hint="eastAsia" w:cs="宋体"/>
          <w:b/>
          <w:szCs w:val="24"/>
        </w:rPr>
        <w:t>2、协议的调整和解除</w:t>
      </w:r>
    </w:p>
    <w:p>
      <w:pPr>
        <w:pStyle w:val="16"/>
        <w:pageBreakBefore w:val="0"/>
        <w:kinsoku/>
        <w:wordWrap/>
        <w:overflowPunct/>
        <w:topLinePunct w:val="0"/>
        <w:autoSpaceDE/>
        <w:autoSpaceDN/>
        <w:bidi w:val="0"/>
        <w:spacing w:line="420" w:lineRule="exact"/>
        <w:ind w:firstLine="480"/>
        <w:outlineLvl w:val="1"/>
        <w:rPr>
          <w:rFonts w:cs="宋体"/>
          <w:szCs w:val="24"/>
        </w:rPr>
      </w:pPr>
      <w:r>
        <w:rPr>
          <w:rFonts w:hint="eastAsia" w:cs="宋体"/>
          <w:szCs w:val="24"/>
        </w:rPr>
        <w:t>在本协议正常执行期间，协议内容的任何修改、变更、解除，经由甲、</w:t>
      </w:r>
      <w:r>
        <w:rPr>
          <w:rFonts w:hint="eastAsia" w:cs="宋体"/>
          <w:szCs w:val="24"/>
          <w:lang w:eastAsia="zh-CN"/>
        </w:rPr>
        <w:t>乙双</w:t>
      </w:r>
      <w:r>
        <w:rPr>
          <w:rFonts w:hint="eastAsia" w:cs="宋体"/>
          <w:szCs w:val="24"/>
        </w:rPr>
        <w:t>方一致同意并签订补充协议或签署备忘录。补充协议或备忘录的法律效力优先于本协议。</w:t>
      </w:r>
    </w:p>
    <w:p>
      <w:pPr>
        <w:pStyle w:val="16"/>
        <w:pageBreakBefore w:val="0"/>
        <w:kinsoku/>
        <w:wordWrap/>
        <w:overflowPunct/>
        <w:topLinePunct w:val="0"/>
        <w:autoSpaceDE/>
        <w:autoSpaceDN/>
        <w:bidi w:val="0"/>
        <w:spacing w:line="420" w:lineRule="exact"/>
        <w:ind w:firstLine="482"/>
        <w:outlineLvl w:val="1"/>
        <w:rPr>
          <w:rFonts w:cs="宋体"/>
          <w:b/>
          <w:kern w:val="0"/>
          <w:szCs w:val="24"/>
        </w:rPr>
      </w:pPr>
      <w:r>
        <w:rPr>
          <w:rFonts w:hint="eastAsia" w:cs="宋体"/>
          <w:b/>
          <w:kern w:val="0"/>
          <w:szCs w:val="24"/>
        </w:rPr>
        <w:t>3、协议有效期</w:t>
      </w:r>
    </w:p>
    <w:p>
      <w:pPr>
        <w:pStyle w:val="16"/>
        <w:pageBreakBefore w:val="0"/>
        <w:widowControl/>
        <w:kinsoku/>
        <w:wordWrap/>
        <w:overflowPunct/>
        <w:topLinePunct w:val="0"/>
        <w:autoSpaceDE/>
        <w:autoSpaceDN/>
        <w:bidi w:val="0"/>
        <w:snapToGrid w:val="0"/>
        <w:spacing w:line="420" w:lineRule="exact"/>
        <w:ind w:firstLine="480"/>
        <w:jc w:val="left"/>
        <w:textAlignment w:val="auto"/>
        <w:rPr>
          <w:rFonts w:cs="宋体"/>
          <w:szCs w:val="24"/>
        </w:rPr>
      </w:pPr>
      <w:r>
        <w:rPr>
          <w:rFonts w:hint="eastAsia" w:cs="宋体"/>
          <w:szCs w:val="24"/>
        </w:rPr>
        <w:t>（1）本协议自双方盖章之日起生效，</w:t>
      </w:r>
      <w:r>
        <w:rPr>
          <w:rFonts w:hint="eastAsia" w:cs="宋体"/>
          <w:szCs w:val="24"/>
          <w:highlight w:val="none"/>
        </w:rPr>
        <w:t xml:space="preserve">至   年  </w:t>
      </w:r>
      <w:r>
        <w:rPr>
          <w:rFonts w:cs="宋体"/>
          <w:szCs w:val="24"/>
          <w:highlight w:val="none"/>
        </w:rPr>
        <w:t>月</w:t>
      </w:r>
      <w:r>
        <w:rPr>
          <w:rFonts w:hint="eastAsia" w:cs="宋体"/>
          <w:szCs w:val="24"/>
          <w:highlight w:val="none"/>
        </w:rPr>
        <w:t xml:space="preserve">  </w:t>
      </w:r>
      <w:r>
        <w:rPr>
          <w:rFonts w:cs="宋体"/>
          <w:szCs w:val="24"/>
          <w:highlight w:val="none"/>
        </w:rPr>
        <w:t>日终</w:t>
      </w:r>
      <w:r>
        <w:rPr>
          <w:rFonts w:hint="eastAsia" w:cs="宋体"/>
          <w:szCs w:val="24"/>
          <w:highlight w:val="none"/>
        </w:rPr>
        <w:t>止</w:t>
      </w:r>
      <w:r>
        <w:rPr>
          <w:rFonts w:hint="eastAsia" w:cs="宋体"/>
          <w:szCs w:val="24"/>
        </w:rPr>
        <w:t>。若在协议到期前，甲、</w:t>
      </w:r>
      <w:r>
        <w:rPr>
          <w:rFonts w:hint="eastAsia" w:cs="宋体"/>
          <w:szCs w:val="24"/>
          <w:lang w:eastAsia="zh-CN"/>
        </w:rPr>
        <w:t>乙双</w:t>
      </w:r>
      <w:r>
        <w:rPr>
          <w:rFonts w:hint="eastAsia" w:cs="宋体"/>
          <w:szCs w:val="24"/>
        </w:rPr>
        <w:t>方均未要求终止本协议的，则本协议书将以年为单位自动延长。</w:t>
      </w:r>
    </w:p>
    <w:p>
      <w:pPr>
        <w:pStyle w:val="16"/>
        <w:pageBreakBefore w:val="0"/>
        <w:widowControl/>
        <w:kinsoku/>
        <w:wordWrap/>
        <w:overflowPunct/>
        <w:topLinePunct w:val="0"/>
        <w:autoSpaceDE/>
        <w:autoSpaceDN/>
        <w:bidi w:val="0"/>
        <w:snapToGrid w:val="0"/>
        <w:spacing w:line="420" w:lineRule="exact"/>
        <w:ind w:firstLine="480"/>
        <w:jc w:val="left"/>
        <w:textAlignment w:val="auto"/>
        <w:rPr>
          <w:rFonts w:cs="宋体"/>
          <w:szCs w:val="24"/>
        </w:rPr>
      </w:pPr>
      <w:r>
        <w:rPr>
          <w:rFonts w:hint="eastAsia" w:cs="宋体"/>
          <w:szCs w:val="24"/>
        </w:rPr>
        <w:t>（2）不受本条第（1）款规定所限，若发生以下任何事由，则本协议书将提前终止：</w:t>
      </w:r>
    </w:p>
    <w:p>
      <w:pPr>
        <w:pStyle w:val="16"/>
        <w:pageBreakBefore w:val="0"/>
        <w:widowControl/>
        <w:kinsoku/>
        <w:wordWrap/>
        <w:overflowPunct/>
        <w:topLinePunct w:val="0"/>
        <w:autoSpaceDE/>
        <w:autoSpaceDN/>
        <w:bidi w:val="0"/>
        <w:snapToGrid w:val="0"/>
        <w:spacing w:line="420" w:lineRule="exact"/>
        <w:ind w:firstLine="480"/>
        <w:jc w:val="left"/>
        <w:textAlignment w:val="auto"/>
        <w:rPr>
          <w:rFonts w:cs="宋体"/>
          <w:szCs w:val="24"/>
        </w:rPr>
      </w:pPr>
      <w:r>
        <w:rPr>
          <w:rFonts w:hint="eastAsia" w:cs="宋体"/>
          <w:szCs w:val="24"/>
        </w:rPr>
        <w:t>1）本协议约定内容不再符合保险或旅游监管法规要求，且</w:t>
      </w:r>
      <w:r>
        <w:rPr>
          <w:rFonts w:hint="eastAsia" w:cs="宋体"/>
          <w:szCs w:val="24"/>
          <w:lang w:eastAsia="zh-CN"/>
        </w:rPr>
        <w:t>双</w:t>
      </w:r>
      <w:r>
        <w:rPr>
          <w:rFonts w:hint="eastAsia" w:cs="宋体"/>
          <w:szCs w:val="24"/>
        </w:rPr>
        <w:t>方就继续履行协议未达成一致。</w:t>
      </w:r>
    </w:p>
    <w:p>
      <w:pPr>
        <w:pStyle w:val="16"/>
        <w:pageBreakBefore w:val="0"/>
        <w:widowControl/>
        <w:kinsoku/>
        <w:wordWrap/>
        <w:overflowPunct/>
        <w:topLinePunct w:val="0"/>
        <w:autoSpaceDE/>
        <w:autoSpaceDN/>
        <w:bidi w:val="0"/>
        <w:snapToGrid w:val="0"/>
        <w:spacing w:line="420" w:lineRule="exact"/>
        <w:ind w:firstLine="480"/>
        <w:jc w:val="left"/>
        <w:textAlignment w:val="auto"/>
        <w:rPr>
          <w:rFonts w:cs="宋体"/>
          <w:szCs w:val="24"/>
        </w:rPr>
      </w:pPr>
      <w:r>
        <w:rPr>
          <w:rFonts w:hint="eastAsia" w:cs="宋体"/>
          <w:szCs w:val="24"/>
        </w:rPr>
        <w:t>2）任何一方在对方没有违约的情况下提前</w:t>
      </w:r>
      <w:r>
        <w:rPr>
          <w:rFonts w:cs="宋体"/>
          <w:szCs w:val="24"/>
        </w:rPr>
        <w:t>60天以上以书</w:t>
      </w:r>
      <w:r>
        <w:rPr>
          <w:rFonts w:hint="eastAsia" w:cs="宋体"/>
          <w:szCs w:val="24"/>
        </w:rPr>
        <w:t>面形式通知对方终止本协议。但是在通知到达对方之前，各方须继续履行本协议。</w:t>
      </w:r>
    </w:p>
    <w:p>
      <w:pPr>
        <w:pStyle w:val="16"/>
        <w:pageBreakBefore w:val="0"/>
        <w:widowControl/>
        <w:kinsoku/>
        <w:wordWrap/>
        <w:overflowPunct/>
        <w:topLinePunct w:val="0"/>
        <w:autoSpaceDE/>
        <w:autoSpaceDN/>
        <w:bidi w:val="0"/>
        <w:snapToGrid w:val="0"/>
        <w:spacing w:line="420" w:lineRule="exact"/>
        <w:ind w:firstLine="480"/>
        <w:jc w:val="left"/>
        <w:textAlignment w:val="auto"/>
        <w:rPr>
          <w:rFonts w:cs="宋体"/>
          <w:szCs w:val="24"/>
        </w:rPr>
      </w:pPr>
      <w:r>
        <w:rPr>
          <w:rFonts w:hint="eastAsia" w:cs="宋体"/>
          <w:szCs w:val="24"/>
        </w:rPr>
        <w:t>（3）本协议终止后，甲</w:t>
      </w:r>
      <w:r>
        <w:rPr>
          <w:rFonts w:hint="eastAsia" w:cs="宋体"/>
          <w:szCs w:val="24"/>
          <w:lang w:eastAsia="zh-CN"/>
        </w:rPr>
        <w:t>乙</w:t>
      </w:r>
      <w:r>
        <w:rPr>
          <w:rFonts w:hint="eastAsia" w:cs="宋体"/>
          <w:szCs w:val="24"/>
          <w:lang w:val="en-US" w:eastAsia="zh-CN"/>
        </w:rPr>
        <w:t>双</w:t>
      </w:r>
      <w:r>
        <w:rPr>
          <w:rFonts w:hint="eastAsia" w:cs="宋体"/>
          <w:szCs w:val="24"/>
        </w:rPr>
        <w:t>方应互相配合做好与终止协议相关的工作。</w:t>
      </w:r>
    </w:p>
    <w:p>
      <w:pPr>
        <w:pStyle w:val="16"/>
        <w:pageBreakBefore w:val="0"/>
        <w:kinsoku/>
        <w:wordWrap/>
        <w:overflowPunct/>
        <w:topLinePunct w:val="0"/>
        <w:autoSpaceDE/>
        <w:autoSpaceDN/>
        <w:bidi w:val="0"/>
        <w:spacing w:line="420" w:lineRule="exact"/>
        <w:ind w:firstLine="482"/>
        <w:textAlignment w:val="auto"/>
        <w:outlineLvl w:val="1"/>
        <w:rPr>
          <w:rFonts w:cs="宋体"/>
          <w:b/>
          <w:szCs w:val="24"/>
        </w:rPr>
      </w:pPr>
      <w:r>
        <w:rPr>
          <w:rFonts w:hint="eastAsia" w:cs="宋体"/>
          <w:b/>
          <w:kern w:val="0"/>
          <w:szCs w:val="24"/>
        </w:rPr>
        <w:t>4、</w:t>
      </w:r>
      <w:r>
        <w:rPr>
          <w:rFonts w:hint="eastAsia" w:cs="宋体"/>
          <w:b/>
          <w:szCs w:val="24"/>
        </w:rPr>
        <w:t>协议份数</w:t>
      </w:r>
    </w:p>
    <w:p>
      <w:pPr>
        <w:pStyle w:val="16"/>
        <w:pageBreakBefore w:val="0"/>
        <w:widowControl/>
        <w:kinsoku/>
        <w:wordWrap/>
        <w:overflowPunct/>
        <w:topLinePunct w:val="0"/>
        <w:autoSpaceDE/>
        <w:autoSpaceDN/>
        <w:bidi w:val="0"/>
        <w:snapToGrid w:val="0"/>
        <w:spacing w:line="420" w:lineRule="exact"/>
        <w:ind w:firstLine="480"/>
        <w:jc w:val="left"/>
        <w:textAlignment w:val="auto"/>
        <w:rPr>
          <w:rFonts w:cs="宋体"/>
          <w:szCs w:val="24"/>
        </w:rPr>
      </w:pPr>
      <w:r>
        <w:rPr>
          <w:rFonts w:hint="eastAsia" w:cs="宋体"/>
          <w:szCs w:val="24"/>
        </w:rPr>
        <w:t>本协议</w:t>
      </w:r>
      <w:r>
        <w:rPr>
          <w:rFonts w:hint="eastAsia" w:cs="宋体"/>
          <w:szCs w:val="24"/>
          <w:highlight w:val="none"/>
        </w:rPr>
        <w:t>一式   份</w:t>
      </w:r>
      <w:r>
        <w:rPr>
          <w:rFonts w:hint="eastAsia" w:cs="宋体"/>
          <w:szCs w:val="24"/>
        </w:rPr>
        <w:t>，各方各执叁份，具同等法律效力。</w:t>
      </w:r>
    </w:p>
    <w:p>
      <w:pPr>
        <w:pStyle w:val="16"/>
        <w:pageBreakBefore w:val="0"/>
        <w:kinsoku/>
        <w:wordWrap/>
        <w:overflowPunct/>
        <w:topLinePunct w:val="0"/>
        <w:autoSpaceDE/>
        <w:autoSpaceDN/>
        <w:bidi w:val="0"/>
        <w:spacing w:line="420" w:lineRule="exact"/>
        <w:ind w:firstLine="482"/>
        <w:textAlignment w:val="auto"/>
        <w:outlineLvl w:val="1"/>
        <w:rPr>
          <w:rFonts w:cs="宋体"/>
          <w:b/>
          <w:szCs w:val="24"/>
        </w:rPr>
      </w:pPr>
      <w:r>
        <w:rPr>
          <w:rFonts w:hint="eastAsia" w:cs="宋体"/>
          <w:b/>
          <w:szCs w:val="24"/>
          <w:lang w:val="en-US" w:eastAsia="zh-CN"/>
        </w:rPr>
        <w:t>5</w:t>
      </w:r>
      <w:r>
        <w:rPr>
          <w:rFonts w:hint="eastAsia" w:cs="宋体"/>
          <w:b/>
          <w:szCs w:val="24"/>
        </w:rPr>
        <w:t>、法律责任</w:t>
      </w:r>
    </w:p>
    <w:p>
      <w:pPr>
        <w:pStyle w:val="16"/>
        <w:pageBreakBefore w:val="0"/>
        <w:widowControl/>
        <w:kinsoku/>
        <w:wordWrap/>
        <w:overflowPunct/>
        <w:topLinePunct w:val="0"/>
        <w:autoSpaceDE/>
        <w:autoSpaceDN/>
        <w:bidi w:val="0"/>
        <w:snapToGrid w:val="0"/>
        <w:spacing w:line="420" w:lineRule="exact"/>
        <w:ind w:firstLine="480"/>
        <w:jc w:val="left"/>
        <w:textAlignment w:val="auto"/>
        <w:rPr>
          <w:rFonts w:cs="宋体"/>
          <w:szCs w:val="24"/>
        </w:rPr>
      </w:pPr>
      <w:r>
        <w:rPr>
          <w:rFonts w:hint="eastAsia" w:cs="宋体"/>
          <w:szCs w:val="24"/>
        </w:rPr>
        <w:t>由于本协议任何一方当事人的过错，造成本协议不能履行或者不能完全履行的，由过错方依法承担违约责任；如各方当事人均有过错，则根据各方当事人过错的实际情况，由各方当事人分别承担各自应负的违约责任。</w:t>
      </w:r>
    </w:p>
    <w:p>
      <w:pPr>
        <w:pStyle w:val="16"/>
        <w:pageBreakBefore w:val="0"/>
        <w:widowControl/>
        <w:kinsoku/>
        <w:wordWrap/>
        <w:overflowPunct/>
        <w:topLinePunct w:val="0"/>
        <w:autoSpaceDE/>
        <w:autoSpaceDN/>
        <w:bidi w:val="0"/>
        <w:snapToGrid w:val="0"/>
        <w:spacing w:line="420" w:lineRule="exact"/>
        <w:ind w:firstLine="480"/>
        <w:jc w:val="left"/>
        <w:textAlignment w:val="auto"/>
        <w:rPr>
          <w:rFonts w:cs="宋体"/>
          <w:szCs w:val="24"/>
        </w:rPr>
      </w:pPr>
      <w:r>
        <w:rPr>
          <w:rFonts w:hint="eastAsia" w:cs="宋体"/>
          <w:szCs w:val="24"/>
        </w:rPr>
        <w:t>各方应严格按照本协议履行各自义务，违约方应对违约责任给守约方造成的损失承担全部赔偿责任。</w:t>
      </w:r>
    </w:p>
    <w:p>
      <w:pPr>
        <w:pageBreakBefore w:val="0"/>
        <w:kinsoku/>
        <w:wordWrap/>
        <w:overflowPunct/>
        <w:topLinePunct w:val="0"/>
        <w:autoSpaceDE/>
        <w:autoSpaceDN/>
        <w:bidi w:val="0"/>
        <w:spacing w:line="420" w:lineRule="exact"/>
        <w:ind w:firstLine="480" w:firstLineChars="200"/>
      </w:pPr>
      <w:r>
        <w:rPr>
          <w:rFonts w:hint="eastAsia"/>
        </w:rPr>
        <w:t>若发生违约情形，违约方依法依约承担其相应法律责任后，除非守约方同意终止本协议的，本协议仍须继续履行。</w:t>
      </w:r>
    </w:p>
    <w:p>
      <w:pPr>
        <w:pageBreakBefore w:val="0"/>
        <w:kinsoku/>
        <w:wordWrap/>
        <w:overflowPunct/>
        <w:topLinePunct w:val="0"/>
        <w:autoSpaceDE/>
        <w:autoSpaceDN/>
        <w:bidi w:val="0"/>
        <w:spacing w:line="420" w:lineRule="exact"/>
        <w:rPr>
          <w:rFonts w:hint="eastAsia"/>
          <w:lang w:eastAsia="zh-CN"/>
        </w:rPr>
      </w:pPr>
    </w:p>
    <w:p>
      <w:pPr>
        <w:pageBreakBefore w:val="0"/>
        <w:kinsoku/>
        <w:wordWrap/>
        <w:overflowPunct/>
        <w:topLinePunct w:val="0"/>
        <w:autoSpaceDE/>
        <w:autoSpaceDN/>
        <w:bidi w:val="0"/>
        <w:spacing w:line="420" w:lineRule="exact"/>
      </w:pPr>
      <w:r>
        <w:rPr>
          <w:rFonts w:hint="eastAsia"/>
          <w:lang w:eastAsia="zh-CN"/>
        </w:rPr>
        <w:t>甲</w:t>
      </w:r>
      <w:r>
        <w:rPr>
          <w:rFonts w:hint="eastAsia"/>
        </w:rPr>
        <w:t>方：江泰保险经纪股份有限公司</w:t>
      </w:r>
      <w:r>
        <w:rPr>
          <w:rFonts w:hint="eastAsia"/>
          <w:lang w:eastAsia="zh-CN"/>
        </w:rPr>
        <w:t>河北</w:t>
      </w:r>
      <w:r>
        <w:rPr>
          <w:rFonts w:hint="eastAsia"/>
        </w:rPr>
        <w:t>分公司</w:t>
      </w:r>
    </w:p>
    <w:p>
      <w:pPr>
        <w:pageBreakBefore w:val="0"/>
        <w:kinsoku/>
        <w:wordWrap/>
        <w:overflowPunct/>
        <w:topLinePunct w:val="0"/>
        <w:autoSpaceDE/>
        <w:autoSpaceDN/>
        <w:bidi w:val="0"/>
        <w:spacing w:line="420" w:lineRule="exact"/>
      </w:pPr>
    </w:p>
    <w:p>
      <w:pPr>
        <w:pageBreakBefore w:val="0"/>
        <w:kinsoku/>
        <w:wordWrap/>
        <w:overflowPunct/>
        <w:topLinePunct w:val="0"/>
        <w:autoSpaceDE/>
        <w:autoSpaceDN/>
        <w:bidi w:val="0"/>
        <w:spacing w:line="420" w:lineRule="exact"/>
        <w:rPr>
          <w:rFonts w:hint="eastAsia"/>
        </w:rPr>
      </w:pPr>
      <w:r>
        <w:rPr>
          <w:rFonts w:hint="eastAsia"/>
          <w:lang w:eastAsia="zh-CN"/>
        </w:rPr>
        <w:t>乙</w:t>
      </w:r>
      <w:r>
        <w:rPr>
          <w:rFonts w:hint="eastAsia"/>
        </w:rPr>
        <w:t>方：</w:t>
      </w:r>
      <w:r>
        <w:rPr>
          <w:rFonts w:hint="eastAsia" w:cs="宋体"/>
          <w:szCs w:val="24"/>
          <w:lang w:val="en-US" w:eastAsia="zh-CN"/>
        </w:rPr>
        <w:t>**</w:t>
      </w:r>
      <w:r>
        <w:rPr>
          <w:rFonts w:hint="eastAsia" w:cs="宋体"/>
          <w:szCs w:val="24"/>
        </w:rPr>
        <w:t>财产保险股份有限公司</w:t>
      </w:r>
      <w:r>
        <w:rPr>
          <w:rFonts w:hint="eastAsia"/>
        </w:rPr>
        <w:t>（盖章）</w:t>
      </w:r>
    </w:p>
    <w:p>
      <w:pPr>
        <w:pageBreakBefore w:val="0"/>
        <w:kinsoku/>
        <w:wordWrap/>
        <w:overflowPunct/>
        <w:topLinePunct w:val="0"/>
        <w:autoSpaceDE/>
        <w:autoSpaceDN/>
        <w:bidi w:val="0"/>
        <w:spacing w:line="420" w:lineRule="exact"/>
        <w:ind w:firstLine="480" w:firstLineChars="200"/>
        <w:rPr>
          <w:rFonts w:hint="default" w:eastAsia="宋体"/>
          <w:lang w:val="en-US" w:eastAsia="zh-CN"/>
        </w:rPr>
      </w:pPr>
      <w:r>
        <w:rPr>
          <w:rFonts w:hint="eastAsia" w:cs="宋体"/>
          <w:szCs w:val="24"/>
          <w:lang w:val="en-US" w:eastAsia="zh-CN"/>
        </w:rPr>
        <w:t xml:space="preserve"> </w:t>
      </w:r>
      <w:r>
        <w:rPr>
          <w:rFonts w:hint="eastAsia"/>
          <w:lang w:val="en-US" w:eastAsia="zh-CN"/>
        </w:rPr>
        <w:t>.............................</w:t>
      </w:r>
    </w:p>
    <w:p>
      <w:pPr>
        <w:pageBreakBefore w:val="0"/>
        <w:kinsoku/>
        <w:wordWrap/>
        <w:overflowPunct/>
        <w:topLinePunct w:val="0"/>
        <w:autoSpaceDE/>
        <w:autoSpaceDN/>
        <w:bidi w:val="0"/>
        <w:spacing w:line="420" w:lineRule="exact"/>
      </w:pPr>
    </w:p>
    <w:p>
      <w:pPr>
        <w:pageBreakBefore w:val="0"/>
        <w:kinsoku/>
        <w:wordWrap/>
        <w:overflowPunct/>
        <w:topLinePunct w:val="0"/>
        <w:autoSpaceDE/>
        <w:autoSpaceDN/>
        <w:bidi w:val="0"/>
        <w:spacing w:line="420" w:lineRule="exact"/>
        <w:jc w:val="right"/>
      </w:pPr>
      <w:r>
        <w:rPr>
          <w:rFonts w:hint="eastAsia"/>
        </w:rPr>
        <w:t>签订日期：20</w:t>
      </w:r>
      <w:r>
        <w:rPr>
          <w:rFonts w:hint="eastAsia"/>
          <w:lang w:val="en-US" w:eastAsia="zh-CN"/>
        </w:rPr>
        <w:t>22</w:t>
      </w:r>
      <w:r>
        <w:rPr>
          <w:rFonts w:hint="eastAsia"/>
        </w:rPr>
        <w:t>年    月    日</w:t>
      </w:r>
    </w:p>
    <w:p>
      <w:pPr>
        <w:rPr>
          <w:b/>
          <w:bCs/>
        </w:rPr>
      </w:pPr>
      <w:r>
        <w:rPr>
          <w:rFonts w:hint="eastAsia"/>
        </w:rPr>
        <w:br w:type="page"/>
      </w:r>
      <w:r>
        <w:rPr>
          <w:rFonts w:hint="eastAsia"/>
          <w:lang w:eastAsia="zh-CN"/>
        </w:rPr>
        <w:t>理赔报表模板</w:t>
      </w:r>
      <w:r>
        <w:rPr>
          <w:rFonts w:hint="eastAsia"/>
          <w:b/>
          <w:bCs/>
        </w:rPr>
        <w:t>：</w:t>
      </w:r>
    </w:p>
    <w:p>
      <w:pPr>
        <w:jc w:val="center"/>
      </w:pPr>
      <w:r>
        <w:rPr>
          <w:rFonts w:hint="eastAsia"/>
          <w:b/>
          <w:bCs/>
          <w:sz w:val="36"/>
          <w:szCs w:val="36"/>
        </w:rPr>
        <w:t>理赔报表</w:t>
      </w:r>
    </w:p>
    <w:p/>
    <w:tbl>
      <w:tblPr>
        <w:tblStyle w:val="10"/>
        <w:tblW w:w="94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
        <w:gridCol w:w="453"/>
        <w:gridCol w:w="455"/>
        <w:gridCol w:w="777"/>
        <w:gridCol w:w="709"/>
        <w:gridCol w:w="530"/>
        <w:gridCol w:w="530"/>
        <w:gridCol w:w="530"/>
        <w:gridCol w:w="530"/>
        <w:gridCol w:w="530"/>
        <w:gridCol w:w="530"/>
        <w:gridCol w:w="530"/>
        <w:gridCol w:w="530"/>
        <w:gridCol w:w="530"/>
        <w:gridCol w:w="534"/>
        <w:gridCol w:w="655"/>
        <w:gridCol w:w="6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0" w:hRule="atLeast"/>
          <w:jc w:val="center"/>
        </w:trPr>
        <w:tc>
          <w:tcPr>
            <w:tcW w:w="453" w:type="dxa"/>
            <w:noWrap w:val="0"/>
            <w:vAlign w:val="top"/>
          </w:tcPr>
          <w:p>
            <w:pPr>
              <w:rPr>
                <w:sz w:val="21"/>
                <w:szCs w:val="21"/>
              </w:rPr>
            </w:pPr>
            <w:r>
              <w:rPr>
                <w:rFonts w:hint="eastAsia"/>
                <w:sz w:val="21"/>
                <w:szCs w:val="21"/>
              </w:rPr>
              <w:t>序号</w:t>
            </w:r>
          </w:p>
        </w:tc>
        <w:tc>
          <w:tcPr>
            <w:tcW w:w="453" w:type="dxa"/>
            <w:noWrap w:val="0"/>
            <w:vAlign w:val="top"/>
          </w:tcPr>
          <w:p>
            <w:pPr>
              <w:rPr>
                <w:sz w:val="21"/>
                <w:szCs w:val="21"/>
              </w:rPr>
            </w:pPr>
            <w:r>
              <w:rPr>
                <w:rFonts w:hint="eastAsia"/>
                <w:sz w:val="21"/>
                <w:szCs w:val="21"/>
              </w:rPr>
              <w:t>保单号</w:t>
            </w:r>
          </w:p>
        </w:tc>
        <w:tc>
          <w:tcPr>
            <w:tcW w:w="455" w:type="dxa"/>
            <w:noWrap w:val="0"/>
            <w:vAlign w:val="top"/>
          </w:tcPr>
          <w:p>
            <w:pPr>
              <w:rPr>
                <w:sz w:val="21"/>
                <w:szCs w:val="21"/>
              </w:rPr>
            </w:pPr>
            <w:r>
              <w:rPr>
                <w:rFonts w:hint="eastAsia"/>
                <w:sz w:val="21"/>
                <w:szCs w:val="21"/>
              </w:rPr>
              <w:t>出单机构</w:t>
            </w:r>
          </w:p>
        </w:tc>
        <w:tc>
          <w:tcPr>
            <w:tcW w:w="777" w:type="dxa"/>
            <w:noWrap w:val="0"/>
            <w:vAlign w:val="top"/>
          </w:tcPr>
          <w:p>
            <w:pPr>
              <w:rPr>
                <w:sz w:val="21"/>
                <w:szCs w:val="21"/>
              </w:rPr>
            </w:pPr>
            <w:r>
              <w:rPr>
                <w:rFonts w:hint="eastAsia"/>
                <w:sz w:val="21"/>
                <w:szCs w:val="21"/>
              </w:rPr>
              <w:t>保单起始时间</w:t>
            </w:r>
          </w:p>
        </w:tc>
        <w:tc>
          <w:tcPr>
            <w:tcW w:w="709" w:type="dxa"/>
            <w:noWrap w:val="0"/>
            <w:vAlign w:val="top"/>
          </w:tcPr>
          <w:p>
            <w:pPr>
              <w:rPr>
                <w:sz w:val="21"/>
                <w:szCs w:val="21"/>
              </w:rPr>
            </w:pPr>
            <w:r>
              <w:rPr>
                <w:rFonts w:hint="eastAsia"/>
                <w:sz w:val="21"/>
                <w:szCs w:val="21"/>
              </w:rPr>
              <w:t>保单终止时间</w:t>
            </w:r>
          </w:p>
        </w:tc>
        <w:tc>
          <w:tcPr>
            <w:tcW w:w="530" w:type="dxa"/>
            <w:noWrap w:val="0"/>
            <w:vAlign w:val="top"/>
          </w:tcPr>
          <w:p>
            <w:pPr>
              <w:rPr>
                <w:sz w:val="21"/>
                <w:szCs w:val="21"/>
              </w:rPr>
            </w:pPr>
            <w:r>
              <w:rPr>
                <w:rFonts w:hint="eastAsia"/>
                <w:sz w:val="21"/>
                <w:szCs w:val="21"/>
              </w:rPr>
              <w:t>报案号</w:t>
            </w:r>
          </w:p>
        </w:tc>
        <w:tc>
          <w:tcPr>
            <w:tcW w:w="530" w:type="dxa"/>
            <w:noWrap w:val="0"/>
            <w:vAlign w:val="top"/>
          </w:tcPr>
          <w:p>
            <w:pPr>
              <w:rPr>
                <w:sz w:val="21"/>
                <w:szCs w:val="21"/>
              </w:rPr>
            </w:pPr>
            <w:r>
              <w:rPr>
                <w:rFonts w:hint="eastAsia"/>
                <w:sz w:val="21"/>
                <w:szCs w:val="21"/>
              </w:rPr>
              <w:t>报案时间</w:t>
            </w:r>
          </w:p>
        </w:tc>
        <w:tc>
          <w:tcPr>
            <w:tcW w:w="530" w:type="dxa"/>
            <w:noWrap w:val="0"/>
            <w:vAlign w:val="top"/>
          </w:tcPr>
          <w:p>
            <w:pPr>
              <w:rPr>
                <w:sz w:val="21"/>
                <w:szCs w:val="21"/>
              </w:rPr>
            </w:pPr>
            <w:r>
              <w:rPr>
                <w:rFonts w:hint="eastAsia"/>
                <w:sz w:val="21"/>
                <w:szCs w:val="21"/>
              </w:rPr>
              <w:t>出险时间</w:t>
            </w:r>
          </w:p>
        </w:tc>
        <w:tc>
          <w:tcPr>
            <w:tcW w:w="530" w:type="dxa"/>
            <w:noWrap w:val="0"/>
            <w:vAlign w:val="top"/>
          </w:tcPr>
          <w:p>
            <w:pPr>
              <w:rPr>
                <w:sz w:val="21"/>
                <w:szCs w:val="21"/>
              </w:rPr>
            </w:pPr>
            <w:r>
              <w:rPr>
                <w:rFonts w:hint="eastAsia"/>
                <w:sz w:val="21"/>
                <w:szCs w:val="21"/>
              </w:rPr>
              <w:t>投保人</w:t>
            </w:r>
          </w:p>
        </w:tc>
        <w:tc>
          <w:tcPr>
            <w:tcW w:w="530" w:type="dxa"/>
            <w:noWrap w:val="0"/>
            <w:vAlign w:val="top"/>
          </w:tcPr>
          <w:p>
            <w:pPr>
              <w:rPr>
                <w:sz w:val="21"/>
                <w:szCs w:val="21"/>
              </w:rPr>
            </w:pPr>
            <w:r>
              <w:rPr>
                <w:rFonts w:hint="eastAsia"/>
                <w:sz w:val="21"/>
                <w:szCs w:val="21"/>
              </w:rPr>
              <w:t>被保险人</w:t>
            </w:r>
          </w:p>
        </w:tc>
        <w:tc>
          <w:tcPr>
            <w:tcW w:w="530" w:type="dxa"/>
            <w:noWrap w:val="0"/>
            <w:vAlign w:val="top"/>
          </w:tcPr>
          <w:p>
            <w:pPr>
              <w:rPr>
                <w:sz w:val="21"/>
                <w:szCs w:val="21"/>
              </w:rPr>
            </w:pPr>
            <w:r>
              <w:rPr>
                <w:rFonts w:hint="eastAsia"/>
                <w:sz w:val="21"/>
                <w:szCs w:val="21"/>
              </w:rPr>
              <w:t>事故经过</w:t>
            </w:r>
          </w:p>
        </w:tc>
        <w:tc>
          <w:tcPr>
            <w:tcW w:w="530" w:type="dxa"/>
            <w:noWrap w:val="0"/>
            <w:vAlign w:val="top"/>
          </w:tcPr>
          <w:p>
            <w:pPr>
              <w:rPr>
                <w:sz w:val="21"/>
                <w:szCs w:val="21"/>
              </w:rPr>
            </w:pPr>
            <w:r>
              <w:rPr>
                <w:rFonts w:hint="eastAsia"/>
                <w:sz w:val="21"/>
                <w:szCs w:val="21"/>
              </w:rPr>
              <w:t>案件状态</w:t>
            </w:r>
          </w:p>
        </w:tc>
        <w:tc>
          <w:tcPr>
            <w:tcW w:w="530" w:type="dxa"/>
            <w:noWrap w:val="0"/>
            <w:vAlign w:val="top"/>
          </w:tcPr>
          <w:p>
            <w:pPr>
              <w:rPr>
                <w:sz w:val="21"/>
                <w:szCs w:val="21"/>
              </w:rPr>
            </w:pPr>
            <w:r>
              <w:rPr>
                <w:rFonts w:hint="eastAsia"/>
                <w:sz w:val="21"/>
                <w:szCs w:val="21"/>
              </w:rPr>
              <w:t>赔款金额</w:t>
            </w:r>
          </w:p>
        </w:tc>
        <w:tc>
          <w:tcPr>
            <w:tcW w:w="530" w:type="dxa"/>
            <w:noWrap w:val="0"/>
            <w:vAlign w:val="top"/>
          </w:tcPr>
          <w:p>
            <w:pPr>
              <w:rPr>
                <w:sz w:val="21"/>
                <w:szCs w:val="21"/>
              </w:rPr>
            </w:pPr>
            <w:r>
              <w:rPr>
                <w:rFonts w:hint="eastAsia"/>
                <w:sz w:val="21"/>
                <w:szCs w:val="21"/>
              </w:rPr>
              <w:t>赔付时间</w:t>
            </w:r>
          </w:p>
        </w:tc>
        <w:tc>
          <w:tcPr>
            <w:tcW w:w="534" w:type="dxa"/>
            <w:noWrap w:val="0"/>
            <w:vAlign w:val="top"/>
          </w:tcPr>
          <w:p>
            <w:pPr>
              <w:rPr>
                <w:sz w:val="21"/>
                <w:szCs w:val="21"/>
              </w:rPr>
            </w:pPr>
            <w:r>
              <w:rPr>
                <w:rFonts w:hint="eastAsia"/>
                <w:sz w:val="21"/>
                <w:szCs w:val="21"/>
              </w:rPr>
              <w:t>追偿情况</w:t>
            </w:r>
          </w:p>
        </w:tc>
        <w:tc>
          <w:tcPr>
            <w:tcW w:w="655" w:type="dxa"/>
            <w:noWrap w:val="0"/>
            <w:vAlign w:val="top"/>
          </w:tcPr>
          <w:p>
            <w:pPr>
              <w:rPr>
                <w:sz w:val="21"/>
                <w:szCs w:val="21"/>
              </w:rPr>
            </w:pPr>
            <w:r>
              <w:rPr>
                <w:rFonts w:hint="eastAsia"/>
                <w:sz w:val="21"/>
                <w:szCs w:val="21"/>
              </w:rPr>
              <w:t>追偿返还金额</w:t>
            </w:r>
          </w:p>
        </w:tc>
        <w:tc>
          <w:tcPr>
            <w:tcW w:w="636" w:type="dxa"/>
            <w:noWrap w:val="0"/>
            <w:vAlign w:val="top"/>
          </w:tcPr>
          <w:p>
            <w:pPr>
              <w:rPr>
                <w:sz w:val="21"/>
                <w:szCs w:val="21"/>
              </w:rPr>
            </w:pPr>
            <w:r>
              <w:rPr>
                <w:rFonts w:hint="eastAsia"/>
                <w:sz w:val="21"/>
                <w:szCs w:val="21"/>
              </w:rPr>
              <w:t>追偿返还时间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453" w:type="dxa"/>
            <w:noWrap w:val="0"/>
            <w:vAlign w:val="top"/>
          </w:tcPr>
          <w:p>
            <w:pPr>
              <w:rPr>
                <w:sz w:val="21"/>
                <w:szCs w:val="21"/>
              </w:rPr>
            </w:pPr>
          </w:p>
        </w:tc>
        <w:tc>
          <w:tcPr>
            <w:tcW w:w="453" w:type="dxa"/>
            <w:noWrap w:val="0"/>
            <w:vAlign w:val="top"/>
          </w:tcPr>
          <w:p>
            <w:pPr>
              <w:rPr>
                <w:sz w:val="21"/>
                <w:szCs w:val="21"/>
              </w:rPr>
            </w:pPr>
          </w:p>
        </w:tc>
        <w:tc>
          <w:tcPr>
            <w:tcW w:w="455" w:type="dxa"/>
            <w:noWrap w:val="0"/>
            <w:vAlign w:val="top"/>
          </w:tcPr>
          <w:p>
            <w:pPr>
              <w:rPr>
                <w:sz w:val="21"/>
                <w:szCs w:val="21"/>
              </w:rPr>
            </w:pPr>
          </w:p>
        </w:tc>
        <w:tc>
          <w:tcPr>
            <w:tcW w:w="777" w:type="dxa"/>
            <w:noWrap w:val="0"/>
            <w:vAlign w:val="top"/>
          </w:tcPr>
          <w:p>
            <w:pPr>
              <w:rPr>
                <w:sz w:val="21"/>
                <w:szCs w:val="21"/>
              </w:rPr>
            </w:pPr>
          </w:p>
        </w:tc>
        <w:tc>
          <w:tcPr>
            <w:tcW w:w="709" w:type="dxa"/>
            <w:noWrap w:val="0"/>
            <w:vAlign w:val="top"/>
          </w:tcPr>
          <w:p>
            <w:pPr>
              <w:rPr>
                <w:sz w:val="21"/>
                <w:szCs w:val="21"/>
              </w:rPr>
            </w:pPr>
          </w:p>
        </w:tc>
        <w:tc>
          <w:tcPr>
            <w:tcW w:w="530" w:type="dxa"/>
            <w:noWrap w:val="0"/>
            <w:vAlign w:val="top"/>
          </w:tcPr>
          <w:p>
            <w:pPr>
              <w:rPr>
                <w:sz w:val="21"/>
                <w:szCs w:val="21"/>
              </w:rPr>
            </w:pPr>
          </w:p>
        </w:tc>
        <w:tc>
          <w:tcPr>
            <w:tcW w:w="530" w:type="dxa"/>
            <w:noWrap w:val="0"/>
            <w:vAlign w:val="top"/>
          </w:tcPr>
          <w:p>
            <w:pPr>
              <w:rPr>
                <w:sz w:val="21"/>
                <w:szCs w:val="21"/>
              </w:rPr>
            </w:pPr>
          </w:p>
        </w:tc>
        <w:tc>
          <w:tcPr>
            <w:tcW w:w="530" w:type="dxa"/>
            <w:noWrap w:val="0"/>
            <w:vAlign w:val="top"/>
          </w:tcPr>
          <w:p>
            <w:pPr>
              <w:rPr>
                <w:sz w:val="21"/>
                <w:szCs w:val="21"/>
              </w:rPr>
            </w:pPr>
          </w:p>
        </w:tc>
        <w:tc>
          <w:tcPr>
            <w:tcW w:w="530" w:type="dxa"/>
            <w:noWrap w:val="0"/>
            <w:vAlign w:val="top"/>
          </w:tcPr>
          <w:p>
            <w:pPr>
              <w:rPr>
                <w:sz w:val="21"/>
                <w:szCs w:val="21"/>
              </w:rPr>
            </w:pPr>
          </w:p>
        </w:tc>
        <w:tc>
          <w:tcPr>
            <w:tcW w:w="530" w:type="dxa"/>
            <w:noWrap w:val="0"/>
            <w:vAlign w:val="top"/>
          </w:tcPr>
          <w:p>
            <w:pPr>
              <w:rPr>
                <w:sz w:val="21"/>
                <w:szCs w:val="21"/>
              </w:rPr>
            </w:pPr>
          </w:p>
        </w:tc>
        <w:tc>
          <w:tcPr>
            <w:tcW w:w="530" w:type="dxa"/>
            <w:noWrap w:val="0"/>
            <w:vAlign w:val="top"/>
          </w:tcPr>
          <w:p>
            <w:pPr>
              <w:rPr>
                <w:sz w:val="21"/>
                <w:szCs w:val="21"/>
              </w:rPr>
            </w:pPr>
          </w:p>
        </w:tc>
        <w:tc>
          <w:tcPr>
            <w:tcW w:w="530" w:type="dxa"/>
            <w:noWrap w:val="0"/>
            <w:vAlign w:val="top"/>
          </w:tcPr>
          <w:p>
            <w:pPr>
              <w:rPr>
                <w:sz w:val="21"/>
                <w:szCs w:val="21"/>
              </w:rPr>
            </w:pPr>
          </w:p>
        </w:tc>
        <w:tc>
          <w:tcPr>
            <w:tcW w:w="530" w:type="dxa"/>
            <w:noWrap w:val="0"/>
            <w:vAlign w:val="top"/>
          </w:tcPr>
          <w:p>
            <w:pPr>
              <w:rPr>
                <w:sz w:val="21"/>
                <w:szCs w:val="21"/>
              </w:rPr>
            </w:pPr>
          </w:p>
        </w:tc>
        <w:tc>
          <w:tcPr>
            <w:tcW w:w="530" w:type="dxa"/>
            <w:noWrap w:val="0"/>
            <w:vAlign w:val="top"/>
          </w:tcPr>
          <w:p>
            <w:pPr>
              <w:rPr>
                <w:sz w:val="21"/>
                <w:szCs w:val="21"/>
              </w:rPr>
            </w:pPr>
          </w:p>
        </w:tc>
        <w:tc>
          <w:tcPr>
            <w:tcW w:w="534" w:type="dxa"/>
            <w:noWrap w:val="0"/>
            <w:vAlign w:val="top"/>
          </w:tcPr>
          <w:p>
            <w:pPr>
              <w:rPr>
                <w:sz w:val="21"/>
                <w:szCs w:val="21"/>
              </w:rPr>
            </w:pPr>
          </w:p>
        </w:tc>
        <w:tc>
          <w:tcPr>
            <w:tcW w:w="655" w:type="dxa"/>
            <w:noWrap w:val="0"/>
            <w:vAlign w:val="top"/>
          </w:tcPr>
          <w:p>
            <w:pPr>
              <w:rPr>
                <w:sz w:val="21"/>
                <w:szCs w:val="21"/>
              </w:rPr>
            </w:pPr>
          </w:p>
        </w:tc>
        <w:tc>
          <w:tcPr>
            <w:tcW w:w="636" w:type="dxa"/>
            <w:noWrap w:val="0"/>
            <w:vAlign w:val="top"/>
          </w:tcPr>
          <w:p>
            <w:pPr>
              <w:rPr>
                <w:sz w:val="21"/>
                <w:szCs w:val="21"/>
              </w:rPr>
            </w:pPr>
          </w:p>
        </w:tc>
      </w:tr>
    </w:tbl>
    <w:p/>
    <w:p/>
    <w:sectPr>
      <w:headerReference r:id="rId4" w:type="first"/>
      <w:footerReference r:id="rId7" w:type="first"/>
      <w:footerReference r:id="rId5" w:type="default"/>
      <w:headerReference r:id="rId3" w:type="even"/>
      <w:footerReference r:id="rId6" w:type="even"/>
      <w:pgSz w:w="11906" w:h="16838"/>
      <w:pgMar w:top="1701" w:right="1701" w:bottom="1701" w:left="1701" w:header="851" w:footer="992" w:gutter="0"/>
      <w:pgNumType w:fmt="decimal" w:start="22"/>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87020" cy="209550"/>
              <wp:effectExtent l="0" t="0" r="0" b="0"/>
              <wp:wrapNone/>
              <wp:docPr id="3" name="矩形 3"/>
              <wp:cNvGraphicFramePr/>
              <a:graphic xmlns:a="http://schemas.openxmlformats.org/drawingml/2006/main">
                <a:graphicData uri="http://schemas.microsoft.com/office/word/2010/wordprocessingShape">
                  <wps:wsp>
                    <wps:cNvSpPr/>
                    <wps:spPr>
                      <a:xfrm>
                        <a:off x="0" y="0"/>
                        <a:ext cx="287020" cy="209550"/>
                      </a:xfrm>
                      <a:prstGeom prst="rect">
                        <a:avLst/>
                      </a:prstGeom>
                      <a:noFill/>
                      <a:ln>
                        <a:noFill/>
                      </a:ln>
                      <a:effectLst/>
                    </wps:spPr>
                    <wps:txbx>
                      <w:txbxContent>
                        <w:p>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vert="horz" wrap="none" lIns="0" tIns="0" rIns="0" bIns="0" anchor="t" anchorCtr="0" upright="1">
                      <a:spAutoFit/>
                    </wps:bodyPr>
                  </wps:wsp>
                </a:graphicData>
              </a:graphic>
            </wp:anchor>
          </w:drawing>
        </mc:Choice>
        <mc:Fallback>
          <w:pict>
            <v:rect id="_x0000_s1026" o:spid="_x0000_s1026" o:spt="1" style="position:absolute;left:0pt;margin-top:0pt;height:16.5pt;width:22.6pt;mso-position-horizontal:center;mso-position-horizontal-relative:margin;mso-wrap-style:none;z-index:251659264;mso-width-relative:page;mso-height-relative:page;" filled="f" stroked="f" coordsize="21600,21600" o:gfxdata="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JyNrzXSAAAAAwEAAA8AAAAAAAAA&#10;AQAgAAAAIgAAAGRycy9kb3ducmV2LnhtbFBLAQIUABQAAAAIAIdO4kBwHqKY3gEAAL0DAAAOAAAA&#10;AAAAAAEAIAAAACEBAABkcnMvZTJvRG9jLnhtbFBLBQYAAAAABgAGAFkBAABxBQAAAAA=&#10;">
              <v:fill on="f" focussize="0,0"/>
              <v:stroke on="f"/>
              <v:imagedata o:title=""/>
              <o:lock v:ext="edit" aspectratio="f"/>
              <v:textbox inset="0mm,0mm,0mm,0mm" style="mso-fit-shape-to-text:t;">
                <w:txbxContent>
                  <w:p>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3E40E7"/>
    <w:rsid w:val="0003475D"/>
    <w:rsid w:val="001138E0"/>
    <w:rsid w:val="001517D3"/>
    <w:rsid w:val="003131C3"/>
    <w:rsid w:val="003D206C"/>
    <w:rsid w:val="004137D8"/>
    <w:rsid w:val="004B0AE3"/>
    <w:rsid w:val="004B456F"/>
    <w:rsid w:val="00802BAD"/>
    <w:rsid w:val="00A3409E"/>
    <w:rsid w:val="00BF51E7"/>
    <w:rsid w:val="00CF5F3D"/>
    <w:rsid w:val="00D7025E"/>
    <w:rsid w:val="00DE1505"/>
    <w:rsid w:val="00DF4F74"/>
    <w:rsid w:val="00F22FEE"/>
    <w:rsid w:val="00F826B1"/>
    <w:rsid w:val="04C27780"/>
    <w:rsid w:val="053F5CF8"/>
    <w:rsid w:val="058534FB"/>
    <w:rsid w:val="05A16377"/>
    <w:rsid w:val="067243B3"/>
    <w:rsid w:val="075A27E1"/>
    <w:rsid w:val="07AC231E"/>
    <w:rsid w:val="0AF3351F"/>
    <w:rsid w:val="0C21670C"/>
    <w:rsid w:val="0EA27F5F"/>
    <w:rsid w:val="100E3D00"/>
    <w:rsid w:val="108C690E"/>
    <w:rsid w:val="10903EF8"/>
    <w:rsid w:val="120E76F7"/>
    <w:rsid w:val="1259145C"/>
    <w:rsid w:val="133774E9"/>
    <w:rsid w:val="135328AA"/>
    <w:rsid w:val="15CD59AE"/>
    <w:rsid w:val="169C6CD5"/>
    <w:rsid w:val="1A2A42E0"/>
    <w:rsid w:val="1B05313B"/>
    <w:rsid w:val="1BA80C47"/>
    <w:rsid w:val="1C307DCF"/>
    <w:rsid w:val="1D204111"/>
    <w:rsid w:val="1D42283E"/>
    <w:rsid w:val="1E730851"/>
    <w:rsid w:val="1F3F2EFD"/>
    <w:rsid w:val="21365A40"/>
    <w:rsid w:val="21BA30D4"/>
    <w:rsid w:val="22C707C3"/>
    <w:rsid w:val="235A3676"/>
    <w:rsid w:val="293F75BA"/>
    <w:rsid w:val="2C5F2212"/>
    <w:rsid w:val="2CE271D8"/>
    <w:rsid w:val="2E2460E4"/>
    <w:rsid w:val="31EE5720"/>
    <w:rsid w:val="31F05375"/>
    <w:rsid w:val="31F51E86"/>
    <w:rsid w:val="342165C9"/>
    <w:rsid w:val="36E64BA6"/>
    <w:rsid w:val="3B5E616A"/>
    <w:rsid w:val="3BCD7D04"/>
    <w:rsid w:val="3C2A7532"/>
    <w:rsid w:val="3D1364A2"/>
    <w:rsid w:val="3DBC77E9"/>
    <w:rsid w:val="3E05074B"/>
    <w:rsid w:val="3F779E29"/>
    <w:rsid w:val="3FCE4279"/>
    <w:rsid w:val="420929B3"/>
    <w:rsid w:val="43AC1038"/>
    <w:rsid w:val="44B80342"/>
    <w:rsid w:val="44BF678A"/>
    <w:rsid w:val="463C75F8"/>
    <w:rsid w:val="46604FFF"/>
    <w:rsid w:val="47AE3785"/>
    <w:rsid w:val="488667C7"/>
    <w:rsid w:val="49BA0248"/>
    <w:rsid w:val="4A24217D"/>
    <w:rsid w:val="4B6A7421"/>
    <w:rsid w:val="4BD95440"/>
    <w:rsid w:val="4C0270C6"/>
    <w:rsid w:val="4CBF6BBF"/>
    <w:rsid w:val="4D7B6924"/>
    <w:rsid w:val="50EE3988"/>
    <w:rsid w:val="54120974"/>
    <w:rsid w:val="542D69CF"/>
    <w:rsid w:val="545E65AF"/>
    <w:rsid w:val="56D071B0"/>
    <w:rsid w:val="57752383"/>
    <w:rsid w:val="5BC72720"/>
    <w:rsid w:val="5F75513F"/>
    <w:rsid w:val="5F9A18FA"/>
    <w:rsid w:val="5F9D7746"/>
    <w:rsid w:val="5FFE57A8"/>
    <w:rsid w:val="606A43A0"/>
    <w:rsid w:val="61804E7D"/>
    <w:rsid w:val="62A75180"/>
    <w:rsid w:val="62C43467"/>
    <w:rsid w:val="65E60DB5"/>
    <w:rsid w:val="66990B19"/>
    <w:rsid w:val="67564D61"/>
    <w:rsid w:val="68A24B82"/>
    <w:rsid w:val="68DF1760"/>
    <w:rsid w:val="69FB2D38"/>
    <w:rsid w:val="72DF2BC2"/>
    <w:rsid w:val="743E40E7"/>
    <w:rsid w:val="74681D91"/>
    <w:rsid w:val="74BF76BD"/>
    <w:rsid w:val="76724790"/>
    <w:rsid w:val="76B22AC4"/>
    <w:rsid w:val="783E582A"/>
    <w:rsid w:val="79265FDE"/>
    <w:rsid w:val="7A054E11"/>
    <w:rsid w:val="7C3A1E1A"/>
    <w:rsid w:val="7C694839"/>
    <w:rsid w:val="7D1A648F"/>
    <w:rsid w:val="7D2442B6"/>
    <w:rsid w:val="7E3D06C7"/>
    <w:rsid w:val="7FFF1145"/>
    <w:rsid w:val="A7F455C7"/>
    <w:rsid w:val="ABEF5E5D"/>
    <w:rsid w:val="B7FF5FF4"/>
    <w:rsid w:val="DEEF7CDB"/>
    <w:rsid w:val="F5673BB9"/>
    <w:rsid w:val="FD5FBE3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宋体" w:hAnsi="宋体" w:eastAsia="宋体" w:cs="宋体"/>
      <w:sz w:val="24"/>
      <w:szCs w:val="24"/>
      <w:lang w:val="en-US" w:eastAsia="zh-CN" w:bidi="ar-SA"/>
    </w:rPr>
  </w:style>
  <w:style w:type="paragraph" w:styleId="3">
    <w:name w:val="heading 1"/>
    <w:basedOn w:val="1"/>
    <w:next w:val="1"/>
    <w:qFormat/>
    <w:uiPriority w:val="0"/>
    <w:pPr>
      <w:keepNext/>
      <w:keepLines/>
      <w:widowControl w:val="0"/>
      <w:spacing w:line="360" w:lineRule="auto"/>
      <w:ind w:firstLine="480" w:firstLineChars="200"/>
      <w:jc w:val="both"/>
      <w:outlineLvl w:val="0"/>
    </w:pPr>
    <w:rPr>
      <w:rFonts w:ascii="Times New Roman" w:hAnsi="Times New Roman" w:cs="Times New Roman"/>
      <w:b/>
      <w:bCs/>
      <w:kern w:val="44"/>
      <w:szCs w:val="44"/>
      <w:lang w:val="zh-CN"/>
    </w:rPr>
  </w:style>
  <w:style w:type="character" w:default="1" w:styleId="11">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customStyle="1" w:styleId="2">
    <w:name w:val="Message Header1"/>
    <w:basedOn w:val="1"/>
    <w:qFormat/>
    <w:uiPriority w:val="0"/>
    <w:pPr>
      <w:widowControl w:val="0"/>
      <w:pBdr>
        <w:top w:val="single" w:color="auto" w:sz="6" w:space="1"/>
        <w:left w:val="single" w:color="auto" w:sz="6" w:space="1"/>
        <w:bottom w:val="single" w:color="auto" w:sz="6" w:space="1"/>
        <w:right w:val="single" w:color="auto" w:sz="6" w:space="1"/>
      </w:pBdr>
      <w:shd w:val="pct20" w:color="auto" w:fill="auto"/>
      <w:spacing w:line="360" w:lineRule="auto"/>
      <w:ind w:left="1080" w:leftChars="500" w:hanging="1080" w:hangingChars="500"/>
      <w:jc w:val="both"/>
    </w:pPr>
    <w:rPr>
      <w:rFonts w:ascii="Arial" w:hAnsi="Arial" w:cs="Times New Roman"/>
      <w:kern w:val="2"/>
      <w:szCs w:val="22"/>
    </w:rPr>
  </w:style>
  <w:style w:type="paragraph" w:styleId="4">
    <w:name w:val="annotation text"/>
    <w:basedOn w:val="1"/>
    <w:link w:val="13"/>
    <w:qFormat/>
    <w:uiPriority w:val="0"/>
    <w:pPr>
      <w:widowControl w:val="0"/>
      <w:spacing w:line="360" w:lineRule="auto"/>
      <w:ind w:firstLine="480" w:firstLineChars="200"/>
    </w:pPr>
    <w:rPr>
      <w:rFonts w:ascii="Calibri" w:hAnsi="Calibri" w:cs="Times New Roman"/>
      <w:lang w:val="zh-CN"/>
    </w:rPr>
  </w:style>
  <w:style w:type="paragraph" w:styleId="5">
    <w:name w:val="Body Text"/>
    <w:basedOn w:val="1"/>
    <w:qFormat/>
    <w:uiPriority w:val="0"/>
    <w:pPr>
      <w:widowControl w:val="0"/>
      <w:spacing w:after="120" w:line="360" w:lineRule="auto"/>
      <w:ind w:firstLine="480" w:firstLineChars="200"/>
      <w:jc w:val="both"/>
    </w:pPr>
    <w:rPr>
      <w:rFonts w:ascii="Calibri" w:hAnsi="Calibri" w:cs="Times New Roman"/>
      <w:kern w:val="2"/>
    </w:rPr>
  </w:style>
  <w:style w:type="paragraph" w:styleId="6">
    <w:name w:val="footer"/>
    <w:basedOn w:val="1"/>
    <w:qFormat/>
    <w:uiPriority w:val="0"/>
    <w:pPr>
      <w:widowControl w:val="0"/>
      <w:tabs>
        <w:tab w:val="center" w:pos="4153"/>
        <w:tab w:val="right" w:pos="8306"/>
      </w:tabs>
      <w:snapToGrid w:val="0"/>
      <w:spacing w:line="360" w:lineRule="auto"/>
      <w:ind w:firstLine="480" w:firstLineChars="200"/>
    </w:pPr>
    <w:rPr>
      <w:rFonts w:ascii="Calibri" w:hAnsi="Calibri" w:cs="Times New Roman"/>
      <w:sz w:val="18"/>
      <w:szCs w:val="18"/>
    </w:rPr>
  </w:style>
  <w:style w:type="paragraph" w:styleId="7">
    <w:name w:val="header"/>
    <w:basedOn w:val="1"/>
    <w:qFormat/>
    <w:uiPriority w:val="0"/>
    <w:pPr>
      <w:widowControl w:val="0"/>
      <w:pBdr>
        <w:bottom w:val="single" w:color="auto" w:sz="6" w:space="1"/>
      </w:pBdr>
      <w:tabs>
        <w:tab w:val="center" w:pos="4153"/>
        <w:tab w:val="right" w:pos="8306"/>
      </w:tabs>
      <w:snapToGrid w:val="0"/>
      <w:spacing w:line="360" w:lineRule="auto"/>
      <w:ind w:firstLine="480" w:firstLineChars="200"/>
      <w:jc w:val="center"/>
    </w:pPr>
    <w:rPr>
      <w:rFonts w:ascii="Calibri" w:hAnsi="Calibri" w:cs="Times New Roman"/>
      <w:sz w:val="18"/>
      <w:szCs w:val="18"/>
    </w:rPr>
  </w:style>
  <w:style w:type="paragraph" w:styleId="8">
    <w:name w:val="Normal (Web)"/>
    <w:basedOn w:val="1"/>
    <w:qFormat/>
    <w:uiPriority w:val="99"/>
    <w:pPr>
      <w:widowControl w:val="0"/>
      <w:spacing w:before="100" w:beforeAutospacing="1" w:after="100" w:afterAutospacing="1" w:line="360" w:lineRule="auto"/>
      <w:ind w:firstLine="480" w:firstLineChars="200"/>
    </w:pPr>
    <w:rPr>
      <w:rFonts w:ascii="Calibri" w:hAnsi="Calibri" w:cs="Times New Roman"/>
      <w:szCs w:val="22"/>
    </w:rPr>
  </w:style>
  <w:style w:type="paragraph" w:styleId="9">
    <w:name w:val="annotation subject"/>
    <w:basedOn w:val="4"/>
    <w:next w:val="4"/>
    <w:link w:val="14"/>
    <w:qFormat/>
    <w:uiPriority w:val="0"/>
    <w:rPr>
      <w:b/>
      <w:bCs/>
      <w:kern w:val="2"/>
      <w:szCs w:val="22"/>
      <w:lang w:val="en-US"/>
    </w:rPr>
  </w:style>
  <w:style w:type="character" w:styleId="12">
    <w:name w:val="annotation reference"/>
    <w:basedOn w:val="11"/>
    <w:qFormat/>
    <w:uiPriority w:val="0"/>
    <w:rPr>
      <w:sz w:val="21"/>
      <w:szCs w:val="21"/>
    </w:rPr>
  </w:style>
  <w:style w:type="character" w:customStyle="1" w:styleId="13">
    <w:name w:val="批注文字 字符"/>
    <w:basedOn w:val="11"/>
    <w:link w:val="4"/>
    <w:qFormat/>
    <w:uiPriority w:val="0"/>
    <w:rPr>
      <w:rFonts w:ascii="Calibri" w:hAnsi="Calibri"/>
      <w:sz w:val="24"/>
      <w:szCs w:val="24"/>
      <w:lang w:val="zh-CN"/>
    </w:rPr>
  </w:style>
  <w:style w:type="character" w:customStyle="1" w:styleId="14">
    <w:name w:val="批注主题 字符"/>
    <w:basedOn w:val="13"/>
    <w:link w:val="9"/>
    <w:qFormat/>
    <w:uiPriority w:val="0"/>
    <w:rPr>
      <w:rFonts w:ascii="Calibri" w:hAnsi="Calibri"/>
      <w:b/>
      <w:bCs/>
      <w:kern w:val="2"/>
      <w:sz w:val="24"/>
      <w:szCs w:val="22"/>
      <w:lang w:val="zh-CN"/>
    </w:rPr>
  </w:style>
  <w:style w:type="paragraph" w:customStyle="1" w:styleId="15">
    <w:name w:val="Revision"/>
    <w:semiHidden/>
    <w:qFormat/>
    <w:uiPriority w:val="99"/>
    <w:rPr>
      <w:rFonts w:ascii="Calibri" w:hAnsi="Calibri" w:eastAsia="宋体" w:cs="Times New Roman"/>
      <w:kern w:val="2"/>
      <w:sz w:val="24"/>
      <w:szCs w:val="22"/>
      <w:lang w:val="en-US" w:eastAsia="zh-CN" w:bidi="ar-SA"/>
    </w:rPr>
  </w:style>
  <w:style w:type="paragraph" w:customStyle="1" w:styleId="16">
    <w:name w:val="正文缩进1"/>
    <w:basedOn w:val="1"/>
    <w:qFormat/>
    <w:uiPriority w:val="0"/>
    <w:pPr>
      <w:widowControl w:val="0"/>
      <w:adjustRightInd w:val="0"/>
      <w:spacing w:line="312" w:lineRule="atLeast"/>
      <w:ind w:firstLine="420" w:firstLineChars="200"/>
      <w:jc w:val="both"/>
      <w:textAlignment w:val="baseline"/>
    </w:pPr>
    <w:rPr>
      <w:rFonts w:cs="Times New Roman"/>
      <w:kern w:val="2"/>
      <w:szCs w:val="22"/>
    </w:rPr>
  </w:style>
  <w:style w:type="paragraph" w:customStyle="1" w:styleId="17">
    <w:name w:val="正文缩进2"/>
    <w:basedOn w:val="1"/>
    <w:qFormat/>
    <w:uiPriority w:val="0"/>
    <w:pPr>
      <w:widowControl w:val="0"/>
      <w:spacing w:line="360" w:lineRule="auto"/>
      <w:ind w:firstLine="420" w:firstLineChars="200"/>
      <w:jc w:val="both"/>
    </w:pPr>
    <w:rPr>
      <w:rFonts w:cs="Times New Roman"/>
      <w:sz w:val="20"/>
      <w:szCs w:val="22"/>
      <w:lang w:val="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6473</Words>
  <Characters>6608</Characters>
  <Lines>133</Lines>
  <Paragraphs>37</Paragraphs>
  <TotalTime>4</TotalTime>
  <ScaleCrop>false</ScaleCrop>
  <LinksUpToDate>false</LinksUpToDate>
  <CharactersWithSpaces>6648</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2021-09-24T00:06:00Z</dcterms:created>
  <dc:creator>刘黎</dc:creator>
  <cp:lastModifiedBy>全家安康</cp:lastModifiedBy>
  <cp:lastPrinted>2022-03-16T08:28:00Z</cp:lastPrinted>
  <dcterms:modified xsi:type="dcterms:W3CDTF">2022-04-21T07:26:16Z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5247CAC2AF4B4B948058F75777120155</vt:lpwstr>
  </property>
</Properties>
</file>