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left"/>
        <w:rPr>
          <w:rFonts w:hint="default" w:ascii="楷体_GB2312" w:hAnsi="楷体_GB2312" w:eastAsia="楷体_GB2312" w:cs="楷体_GB2312"/>
          <w:b/>
          <w:sz w:val="32"/>
          <w:szCs w:val="32"/>
          <w:lang w:val="en-US" w:eastAsia="zh-CN"/>
        </w:rPr>
      </w:pPr>
      <w:r>
        <w:rPr>
          <w:rFonts w:hint="eastAsia" w:ascii="楷体_GB2312" w:hAnsi="楷体_GB2312" w:eastAsia="楷体_GB2312" w:cs="楷体_GB2312"/>
          <w:b/>
          <w:sz w:val="32"/>
          <w:szCs w:val="32"/>
          <w:lang w:eastAsia="zh-CN"/>
        </w:rPr>
        <w:t>附件</w:t>
      </w:r>
      <w:r>
        <w:rPr>
          <w:rFonts w:hint="eastAsia" w:ascii="楷体_GB2312" w:hAnsi="楷体_GB2312" w:eastAsia="楷体_GB2312" w:cs="楷体_GB2312"/>
          <w:b/>
          <w:sz w:val="32"/>
          <w:szCs w:val="32"/>
          <w:lang w:val="en-US" w:eastAsia="zh-CN"/>
        </w:rPr>
        <w:t>1</w:t>
      </w:r>
    </w:p>
    <w:p>
      <w:pPr>
        <w:spacing w:line="560" w:lineRule="exact"/>
        <w:jc w:val="center"/>
        <w:rPr>
          <w:rFonts w:hint="eastAsia" w:ascii="宋体" w:hAnsi="宋体" w:cs="宋体"/>
          <w:b/>
          <w:sz w:val="44"/>
          <w:szCs w:val="44"/>
        </w:rPr>
      </w:pPr>
    </w:p>
    <w:p>
      <w:pPr>
        <w:spacing w:line="560" w:lineRule="exact"/>
        <w:jc w:val="center"/>
        <w:rPr>
          <w:rFonts w:hint="eastAsia" w:ascii="宋体" w:hAnsi="宋体" w:cs="宋体"/>
          <w:b/>
          <w:sz w:val="44"/>
          <w:szCs w:val="44"/>
        </w:rPr>
      </w:pPr>
      <w:r>
        <w:rPr>
          <w:rFonts w:hint="eastAsia" w:ascii="宋体" w:hAnsi="宋体" w:cs="宋体"/>
          <w:b/>
          <w:sz w:val="44"/>
          <w:szCs w:val="44"/>
        </w:rPr>
        <w:t>河北省旅游服务质量保证金</w:t>
      </w:r>
    </w:p>
    <w:p>
      <w:pPr>
        <w:spacing w:line="560" w:lineRule="exact"/>
        <w:jc w:val="center"/>
        <w:rPr>
          <w:rFonts w:ascii="宋体" w:hAnsi="宋体" w:cs="宋体"/>
          <w:b/>
          <w:sz w:val="44"/>
          <w:szCs w:val="44"/>
        </w:rPr>
      </w:pPr>
      <w:r>
        <w:rPr>
          <w:rFonts w:hint="eastAsia" w:ascii="宋体" w:hAnsi="宋体" w:cs="宋体"/>
          <w:b/>
          <w:sz w:val="44"/>
          <w:szCs w:val="44"/>
        </w:rPr>
        <w:t>履约保证保险试点管理暂行规定</w:t>
      </w:r>
    </w:p>
    <w:p>
      <w:pPr>
        <w:spacing w:line="240" w:lineRule="auto"/>
        <w:ind w:firstLine="640" w:firstLineChars="200"/>
        <w:rPr>
          <w:rFonts w:ascii="仿宋_GB2312" w:hAnsi="仿宋_GB2312" w:eastAsia="仿宋_GB2312" w:cs="仿宋_GB2312"/>
          <w:sz w:val="32"/>
          <w:szCs w:val="32"/>
        </w:rPr>
      </w:pPr>
    </w:p>
    <w:p>
      <w:pPr>
        <w:spacing w:line="24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第一条 为落实文化和旅游部《关于加强政策扶持进一步支持旅行社发展的通知》（文旅市场发〔2021〕60号）、《文化和旅游部办公厅关于用好旅游服务质量保证金政策 进一步支持旅行社恢复发展的通知》（办市场发〔2021〕195号）精神，规范有序推进我省旅游服务质量保证金保险试点工作，根据《中华人民共和国旅游法》《旅行社条例》《旅行社条例实施细则》《旅游服务质量保证金存取管理办法》及《文化和旅游部关于同意河北省开展使用保险交纳旅游服务质量保证金试点工作的批复》（文旅市场函〔2021〕412号）要求，制定本规定。</w:t>
      </w:r>
    </w:p>
    <w:p>
      <w:pPr>
        <w:spacing w:line="24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w:t>
      </w: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rPr>
        <w:t xml:space="preserve">条 </w:t>
      </w:r>
      <w:r>
        <w:rPr>
          <w:rFonts w:hint="eastAsia" w:ascii="仿宋_GB2312" w:hAnsi="仿宋_GB2312" w:eastAsia="仿宋_GB2312" w:cs="仿宋_GB2312"/>
          <w:sz w:val="32"/>
          <w:szCs w:val="32"/>
          <w:lang w:val="en-US" w:eastAsia="zh-CN"/>
        </w:rPr>
        <w:t>质保金</w:t>
      </w:r>
      <w:r>
        <w:rPr>
          <w:rFonts w:hint="eastAsia" w:ascii="仿宋_GB2312" w:hAnsi="仿宋_GB2312" w:eastAsia="仿宋_GB2312" w:cs="仿宋_GB2312"/>
          <w:sz w:val="32"/>
          <w:szCs w:val="32"/>
        </w:rPr>
        <w:t>保险试点</w:t>
      </w:r>
      <w:r>
        <w:rPr>
          <w:rFonts w:hint="eastAsia" w:ascii="仿宋_GB2312" w:hAnsi="仿宋_GB2312" w:eastAsia="仿宋_GB2312" w:cs="仿宋_GB2312"/>
          <w:sz w:val="32"/>
          <w:szCs w:val="32"/>
          <w:lang w:eastAsia="zh-CN"/>
        </w:rPr>
        <w:t>工作</w:t>
      </w:r>
      <w:r>
        <w:rPr>
          <w:rFonts w:hint="eastAsia" w:ascii="仿宋_GB2312" w:hAnsi="仿宋_GB2312" w:eastAsia="仿宋_GB2312" w:cs="仿宋_GB2312"/>
          <w:sz w:val="32"/>
          <w:szCs w:val="32"/>
        </w:rPr>
        <w:t>坚持“政府主导、市场运作、企业自愿、风险可控”的原则。</w:t>
      </w:r>
      <w:r>
        <w:rPr>
          <w:rFonts w:hint="eastAsia" w:ascii="仿宋_GB2312" w:hAnsi="仿宋_GB2312" w:eastAsia="仿宋_GB2312" w:cs="仿宋_GB2312"/>
          <w:sz w:val="32"/>
          <w:szCs w:val="32"/>
          <w:lang w:val="en-US" w:eastAsia="zh-CN"/>
        </w:rPr>
        <w:t>河北</w:t>
      </w:r>
      <w:r>
        <w:rPr>
          <w:rFonts w:hint="eastAsia" w:ascii="仿宋_GB2312" w:hAnsi="仿宋_GB2312" w:eastAsia="仿宋_GB2312" w:cs="仿宋_GB2312"/>
          <w:sz w:val="32"/>
          <w:szCs w:val="32"/>
        </w:rPr>
        <w:t>省文化和旅游厅</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以下简称省文化和旅游厅</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负责试点</w:t>
      </w:r>
      <w:r>
        <w:rPr>
          <w:rFonts w:hint="eastAsia" w:ascii="仿宋_GB2312" w:hAnsi="仿宋_GB2312" w:eastAsia="仿宋_GB2312" w:cs="仿宋_GB2312"/>
          <w:sz w:val="32"/>
          <w:szCs w:val="32"/>
          <w:lang w:eastAsia="zh-CN"/>
        </w:rPr>
        <w:t>工作</w:t>
      </w:r>
      <w:r>
        <w:rPr>
          <w:rFonts w:hint="eastAsia" w:ascii="仿宋_GB2312" w:hAnsi="仿宋_GB2312" w:eastAsia="仿宋_GB2312" w:cs="仿宋_GB2312"/>
          <w:sz w:val="32"/>
          <w:szCs w:val="32"/>
        </w:rPr>
        <w:t>监督指导工作，统一试点</w:t>
      </w:r>
      <w:r>
        <w:rPr>
          <w:rFonts w:hint="eastAsia" w:ascii="仿宋_GB2312" w:hAnsi="仿宋_GB2312" w:eastAsia="仿宋_GB2312" w:cs="仿宋_GB2312"/>
          <w:sz w:val="32"/>
          <w:szCs w:val="32"/>
          <w:lang w:eastAsia="zh-CN"/>
        </w:rPr>
        <w:t>工作</w:t>
      </w:r>
      <w:r>
        <w:rPr>
          <w:rFonts w:hint="eastAsia" w:ascii="仿宋_GB2312" w:hAnsi="仿宋_GB2312" w:eastAsia="仿宋_GB2312" w:cs="仿宋_GB2312"/>
          <w:sz w:val="32"/>
          <w:szCs w:val="32"/>
        </w:rPr>
        <w:t>政策制定、推动。县级以上文化和旅游部门负责试点</w:t>
      </w:r>
      <w:r>
        <w:rPr>
          <w:rFonts w:hint="eastAsia" w:ascii="仿宋_GB2312" w:hAnsi="仿宋_GB2312" w:eastAsia="仿宋_GB2312" w:cs="仿宋_GB2312"/>
          <w:sz w:val="32"/>
          <w:szCs w:val="32"/>
          <w:lang w:eastAsia="zh-CN"/>
        </w:rPr>
        <w:t>工作</w:t>
      </w:r>
      <w:r>
        <w:rPr>
          <w:rFonts w:hint="eastAsia" w:ascii="仿宋_GB2312" w:hAnsi="仿宋_GB2312" w:eastAsia="仿宋_GB2312" w:cs="仿宋_GB2312"/>
          <w:sz w:val="32"/>
          <w:szCs w:val="32"/>
        </w:rPr>
        <w:t>的宣传引导、具体组织实施，依法监管</w:t>
      </w:r>
      <w:r>
        <w:rPr>
          <w:rFonts w:hint="eastAsia" w:ascii="仿宋_GB2312" w:hAnsi="仿宋_GB2312" w:eastAsia="仿宋_GB2312" w:cs="仿宋_GB2312"/>
          <w:sz w:val="32"/>
          <w:szCs w:val="32"/>
          <w:lang w:val="en-US" w:eastAsia="zh-CN"/>
        </w:rPr>
        <w:t>质保金</w:t>
      </w:r>
      <w:r>
        <w:rPr>
          <w:rFonts w:hint="eastAsia" w:ascii="仿宋_GB2312" w:hAnsi="仿宋_GB2312" w:eastAsia="仿宋_GB2312" w:cs="仿宋_GB2312"/>
          <w:sz w:val="32"/>
          <w:szCs w:val="32"/>
        </w:rPr>
        <w:t>保险</w:t>
      </w:r>
      <w:r>
        <w:rPr>
          <w:rFonts w:hint="eastAsia" w:ascii="仿宋_GB2312" w:hAnsi="仿宋_GB2312" w:eastAsia="仿宋_GB2312" w:cs="仿宋_GB2312"/>
          <w:sz w:val="32"/>
          <w:szCs w:val="32"/>
          <w:lang w:val="en-US" w:eastAsia="zh-CN"/>
        </w:rPr>
        <w:t>的</w:t>
      </w:r>
      <w:r>
        <w:rPr>
          <w:rFonts w:hint="eastAsia" w:ascii="仿宋_GB2312" w:hAnsi="仿宋_GB2312" w:eastAsia="仿宋_GB2312" w:cs="仿宋_GB2312"/>
          <w:sz w:val="32"/>
          <w:szCs w:val="32"/>
        </w:rPr>
        <w:t>投保、理赔、协助追偿等工作。</w:t>
      </w:r>
    </w:p>
    <w:p>
      <w:pPr>
        <w:spacing w:line="24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第</w:t>
      </w:r>
      <w:r>
        <w:rPr>
          <w:rFonts w:hint="eastAsia" w:ascii="仿宋_GB2312" w:hAnsi="仿宋_GB2312" w:eastAsia="仿宋_GB2312" w:cs="仿宋_GB2312"/>
          <w:sz w:val="32"/>
          <w:szCs w:val="32"/>
          <w:lang w:eastAsia="zh-CN"/>
        </w:rPr>
        <w:t>三</w:t>
      </w:r>
      <w:r>
        <w:rPr>
          <w:rFonts w:hint="eastAsia" w:ascii="仿宋_GB2312" w:hAnsi="仿宋_GB2312" w:eastAsia="仿宋_GB2312" w:cs="仿宋_GB2312"/>
          <w:sz w:val="32"/>
          <w:szCs w:val="32"/>
        </w:rPr>
        <w:t>条 本规定所称旅游服务质量保证金履约保证保险（以下简称“</w:t>
      </w:r>
      <w:r>
        <w:rPr>
          <w:rFonts w:hint="eastAsia" w:ascii="仿宋_GB2312" w:hAnsi="仿宋_GB2312" w:eastAsia="仿宋_GB2312" w:cs="仿宋_GB2312"/>
          <w:sz w:val="32"/>
          <w:szCs w:val="32"/>
          <w:lang w:val="en-US" w:eastAsia="zh-CN"/>
        </w:rPr>
        <w:t>质保金</w:t>
      </w:r>
      <w:r>
        <w:rPr>
          <w:rFonts w:hint="eastAsia" w:ascii="仿宋_GB2312" w:hAnsi="仿宋_GB2312" w:eastAsia="仿宋_GB2312" w:cs="仿宋_GB2312"/>
          <w:sz w:val="32"/>
          <w:szCs w:val="32"/>
        </w:rPr>
        <w:t>保险”）是指旅行社使用保险直接替代现金交纳旅游服务质量保证金。</w:t>
      </w:r>
    </w:p>
    <w:p>
      <w:pPr>
        <w:spacing w:line="24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第</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rPr>
        <w:t xml:space="preserve">条 </w:t>
      </w:r>
      <w:r>
        <w:rPr>
          <w:rFonts w:hint="eastAsia" w:ascii="仿宋_GB2312" w:hAnsi="仿宋_GB2312" w:eastAsia="仿宋_GB2312" w:cs="仿宋_GB2312"/>
          <w:sz w:val="32"/>
          <w:szCs w:val="32"/>
          <w:lang w:val="en-US" w:eastAsia="zh-CN"/>
        </w:rPr>
        <w:t>质保金</w:t>
      </w:r>
      <w:r>
        <w:rPr>
          <w:rFonts w:hint="eastAsia" w:ascii="仿宋_GB2312" w:hAnsi="仿宋_GB2312" w:eastAsia="仿宋_GB2312" w:cs="仿宋_GB2312"/>
          <w:sz w:val="32"/>
          <w:szCs w:val="32"/>
        </w:rPr>
        <w:t>保险投保人为旅行社，被保险人为旅游者。保险起始日和终止日以保险单载明的起讫时间为准，保期一年。旅行社继续投保</w:t>
      </w:r>
      <w:r>
        <w:rPr>
          <w:rFonts w:hint="eastAsia" w:ascii="仿宋_GB2312" w:hAnsi="仿宋_GB2312" w:eastAsia="仿宋_GB2312" w:cs="仿宋_GB2312"/>
          <w:sz w:val="32"/>
          <w:szCs w:val="32"/>
          <w:lang w:val="en-US" w:eastAsia="zh-CN"/>
        </w:rPr>
        <w:t>质保金</w:t>
      </w:r>
      <w:r>
        <w:rPr>
          <w:rFonts w:hint="eastAsia" w:ascii="仿宋_GB2312" w:hAnsi="仿宋_GB2312" w:eastAsia="仿宋_GB2312" w:cs="仿宋_GB2312"/>
          <w:sz w:val="32"/>
          <w:szCs w:val="32"/>
        </w:rPr>
        <w:t>保险应于保单到期前主动续保。</w:t>
      </w:r>
    </w:p>
    <w:p>
      <w:pPr>
        <w:spacing w:line="240" w:lineRule="auto"/>
        <w:ind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rPr>
        <w:t>第</w:t>
      </w:r>
      <w:r>
        <w:rPr>
          <w:rFonts w:hint="eastAsia" w:ascii="仿宋_GB2312" w:hAnsi="仿宋_GB2312" w:eastAsia="仿宋_GB2312" w:cs="仿宋_GB2312"/>
          <w:sz w:val="32"/>
          <w:szCs w:val="32"/>
          <w:lang w:eastAsia="zh-CN"/>
        </w:rPr>
        <w:t>五</w:t>
      </w:r>
      <w:r>
        <w:rPr>
          <w:rFonts w:hint="eastAsia" w:ascii="仿宋_GB2312" w:hAnsi="仿宋_GB2312" w:eastAsia="仿宋_GB2312" w:cs="仿宋_GB2312"/>
          <w:sz w:val="32"/>
          <w:szCs w:val="32"/>
        </w:rPr>
        <w:t>条 省</w:t>
      </w:r>
      <w:r>
        <w:rPr>
          <w:rFonts w:hint="eastAsia" w:ascii="仿宋_GB2312" w:hAnsi="仿宋_GB2312" w:eastAsia="仿宋_GB2312" w:cs="仿宋_GB2312"/>
          <w:sz w:val="32"/>
          <w:szCs w:val="32"/>
          <w:lang w:eastAsia="zh-CN"/>
        </w:rPr>
        <w:t>文化和旅游厅</w:t>
      </w:r>
      <w:r>
        <w:rPr>
          <w:rFonts w:hint="eastAsia" w:ascii="仿宋_GB2312" w:hAnsi="仿宋_GB2312" w:eastAsia="仿宋_GB2312" w:cs="仿宋_GB2312"/>
          <w:sz w:val="32"/>
          <w:szCs w:val="32"/>
        </w:rPr>
        <w:t>公开遴选</w:t>
      </w:r>
      <w:r>
        <w:rPr>
          <w:rFonts w:hint="eastAsia" w:ascii="仿宋_GB2312" w:hAnsi="仿宋_GB2312" w:eastAsia="仿宋_GB2312" w:cs="仿宋_GB2312"/>
          <w:sz w:val="32"/>
          <w:szCs w:val="32"/>
          <w:lang w:eastAsia="zh-CN"/>
        </w:rPr>
        <w:t>确定</w:t>
      </w:r>
      <w:r>
        <w:rPr>
          <w:rFonts w:hint="eastAsia" w:ascii="仿宋_GB2312" w:hAnsi="仿宋_GB2312" w:eastAsia="仿宋_GB2312" w:cs="仿宋_GB2312"/>
          <w:sz w:val="32"/>
          <w:szCs w:val="32"/>
          <w:lang w:val="en-US" w:eastAsia="zh-CN"/>
        </w:rPr>
        <w:t>保险经纪公司</w:t>
      </w:r>
      <w:r>
        <w:rPr>
          <w:rFonts w:hint="eastAsia" w:ascii="仿宋_GB2312" w:hAnsi="仿宋_GB2312" w:eastAsia="仿宋_GB2312" w:cs="仿宋_GB2312"/>
          <w:sz w:val="32"/>
          <w:szCs w:val="32"/>
        </w:rPr>
        <w:t>作为试点</w:t>
      </w:r>
      <w:r>
        <w:rPr>
          <w:rFonts w:hint="eastAsia" w:ascii="仿宋_GB2312" w:hAnsi="仿宋_GB2312" w:eastAsia="仿宋_GB2312" w:cs="仿宋_GB2312"/>
          <w:sz w:val="32"/>
          <w:szCs w:val="32"/>
          <w:lang w:eastAsia="zh-CN"/>
        </w:rPr>
        <w:t>工作</w:t>
      </w:r>
      <w:r>
        <w:rPr>
          <w:rFonts w:hint="eastAsia" w:ascii="仿宋_GB2312" w:hAnsi="仿宋_GB2312" w:eastAsia="仿宋_GB2312" w:cs="仿宋_GB2312"/>
          <w:sz w:val="32"/>
          <w:szCs w:val="32"/>
        </w:rPr>
        <w:t>保险经纪人</w:t>
      </w:r>
      <w:r>
        <w:rPr>
          <w:rFonts w:hint="eastAsia" w:ascii="仿宋_GB2312" w:hAnsi="仿宋_GB2312" w:eastAsia="仿宋_GB2312" w:cs="仿宋_GB2312"/>
          <w:sz w:val="32"/>
          <w:szCs w:val="32"/>
          <w:lang w:eastAsia="zh-CN"/>
        </w:rPr>
        <w:t>。保险经纪人</w:t>
      </w:r>
      <w:r>
        <w:rPr>
          <w:rFonts w:hint="eastAsia" w:ascii="仿宋_GB2312" w:hAnsi="仿宋_GB2312" w:eastAsia="仿宋_GB2312" w:cs="仿宋_GB2312"/>
          <w:sz w:val="32"/>
          <w:szCs w:val="32"/>
          <w:lang w:val="en-US" w:eastAsia="zh-CN"/>
        </w:rPr>
        <w:t>协助省文化和旅游厅制定保证保险试点工作方案、公开征选保险公司、审核保险产品、项目宣传推广；协助旅行社投保和续保，定期开展风险防控和旅游安全事故处理培训，提供纠纷调解、协助索赔等一系列服务，构建“保、防、救、调、赔”一体化的服务体系；</w:t>
      </w:r>
      <w:r>
        <w:rPr>
          <w:rFonts w:hint="eastAsia" w:ascii="仿宋_GB2312" w:hAnsi="仿宋_GB2312" w:eastAsia="仿宋_GB2312" w:cs="仿宋_GB2312"/>
          <w:sz w:val="32"/>
          <w:szCs w:val="32"/>
        </w:rPr>
        <w:t>同时，向省</w:t>
      </w:r>
      <w:r>
        <w:rPr>
          <w:rFonts w:hint="eastAsia" w:ascii="仿宋_GB2312" w:hAnsi="仿宋_GB2312" w:eastAsia="仿宋_GB2312" w:cs="仿宋_GB2312"/>
          <w:sz w:val="32"/>
          <w:szCs w:val="32"/>
          <w:lang w:eastAsia="zh-CN"/>
        </w:rPr>
        <w:t>文化和旅游厅</w:t>
      </w:r>
      <w:r>
        <w:rPr>
          <w:rFonts w:hint="eastAsia" w:ascii="仿宋_GB2312" w:hAnsi="仿宋_GB2312" w:eastAsia="仿宋_GB2312" w:cs="仿宋_GB2312"/>
          <w:sz w:val="32"/>
          <w:szCs w:val="32"/>
        </w:rPr>
        <w:t>提供</w:t>
      </w:r>
      <w:r>
        <w:rPr>
          <w:rFonts w:hint="eastAsia" w:ascii="仿宋_GB2312" w:hAnsi="仿宋_GB2312" w:eastAsia="仿宋_GB2312" w:cs="仿宋_GB2312"/>
          <w:sz w:val="32"/>
          <w:szCs w:val="32"/>
          <w:lang w:val="en-US" w:eastAsia="zh-CN"/>
        </w:rPr>
        <w:t>质保金</w:t>
      </w:r>
      <w:r>
        <w:rPr>
          <w:rFonts w:hint="eastAsia" w:ascii="仿宋_GB2312" w:hAnsi="仿宋_GB2312" w:eastAsia="仿宋_GB2312" w:cs="仿宋_GB2312"/>
          <w:sz w:val="32"/>
          <w:szCs w:val="32"/>
        </w:rPr>
        <w:t>保险运行情况及风险数据分析等保险经纪服务，</w:t>
      </w:r>
      <w:r>
        <w:rPr>
          <w:rFonts w:hint="eastAsia" w:ascii="仿宋_GB2312" w:hAnsi="仿宋_GB2312" w:eastAsia="仿宋_GB2312" w:cs="仿宋_GB2312"/>
          <w:sz w:val="32"/>
          <w:szCs w:val="32"/>
          <w:lang w:val="en-US" w:eastAsia="zh-CN"/>
        </w:rPr>
        <w:t>协助入围保险公司推动旅行社投保，确保</w:t>
      </w:r>
      <w:r>
        <w:rPr>
          <w:rFonts w:hint="eastAsia" w:ascii="仿宋_GB2312" w:hAnsi="仿宋_GB2312" w:eastAsia="仿宋_GB2312" w:cs="仿宋_GB2312"/>
          <w:sz w:val="32"/>
          <w:szCs w:val="32"/>
        </w:rPr>
        <w:t>项目健康运行。</w:t>
      </w:r>
    </w:p>
    <w:p>
      <w:pPr>
        <w:numPr>
          <w:ilvl w:val="0"/>
          <w:numId w:val="0"/>
        </w:numPr>
        <w:spacing w:line="240" w:lineRule="auto"/>
        <w:ind w:left="0" w:firstLine="640" w:firstLineChars="200"/>
        <w:rPr>
          <w:rFonts w:hint="default" w:ascii="仿宋_GB2312" w:hAnsi="仿宋_GB2312" w:eastAsia="仿宋_GB2312" w:cs="仿宋_GB2312"/>
          <w:sz w:val="32"/>
          <w:szCs w:val="32"/>
          <w:highlight w:val="none"/>
          <w:lang w:val="en-US"/>
        </w:rPr>
      </w:pPr>
      <w:r>
        <w:rPr>
          <w:rFonts w:hint="eastAsia" w:ascii="仿宋_GB2312" w:hAnsi="仿宋_GB2312" w:eastAsia="仿宋_GB2312" w:cs="仿宋_GB2312"/>
          <w:strike w:val="0"/>
          <w:sz w:val="32"/>
          <w:szCs w:val="32"/>
          <w:lang w:val="en-US" w:eastAsia="zh-CN"/>
        </w:rPr>
        <w:t xml:space="preserve">第六条 </w:t>
      </w:r>
      <w:r>
        <w:rPr>
          <w:rFonts w:hint="eastAsia" w:ascii="仿宋_GB2312" w:hAnsi="仿宋_GB2312" w:eastAsia="仿宋_GB2312" w:cs="仿宋_GB2312"/>
          <w:sz w:val="32"/>
          <w:szCs w:val="32"/>
        </w:rPr>
        <w:t>凡自愿遵守本《暂行规定》</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具有符合</w:t>
      </w:r>
      <w:r>
        <w:rPr>
          <w:rFonts w:hint="eastAsia" w:ascii="仿宋_GB2312" w:hAnsi="仿宋_GB2312" w:eastAsia="仿宋_GB2312" w:cs="仿宋_GB2312"/>
          <w:sz w:val="32"/>
          <w:szCs w:val="32"/>
          <w:lang w:eastAsia="zh-CN"/>
        </w:rPr>
        <w:t>旅游服务质量保证金</w:t>
      </w:r>
      <w:r>
        <w:rPr>
          <w:rFonts w:hint="eastAsia" w:ascii="仿宋_GB2312" w:hAnsi="仿宋_GB2312" w:eastAsia="仿宋_GB2312" w:cs="仿宋_GB2312"/>
          <w:sz w:val="32"/>
          <w:szCs w:val="32"/>
        </w:rPr>
        <w:t>要求</w:t>
      </w:r>
      <w:r>
        <w:rPr>
          <w:rFonts w:hint="eastAsia" w:ascii="仿宋_GB2312" w:hAnsi="仿宋_GB2312" w:eastAsia="仿宋_GB2312" w:cs="仿宋_GB2312"/>
          <w:sz w:val="32"/>
          <w:szCs w:val="32"/>
          <w:lang w:eastAsia="zh-CN"/>
        </w:rPr>
        <w:t>、且</w:t>
      </w:r>
      <w:r>
        <w:rPr>
          <w:rFonts w:hint="eastAsia" w:ascii="仿宋_GB2312" w:hAnsi="仿宋_GB2312" w:eastAsia="仿宋_GB2312" w:cs="仿宋_GB2312"/>
          <w:sz w:val="32"/>
          <w:szCs w:val="32"/>
        </w:rPr>
        <w:t>保险产品</w:t>
      </w:r>
      <w:r>
        <w:rPr>
          <w:rFonts w:hint="eastAsia" w:ascii="仿宋_GB2312" w:hAnsi="仿宋_GB2312" w:eastAsia="仿宋_GB2312" w:cs="仿宋_GB2312"/>
          <w:sz w:val="32"/>
          <w:szCs w:val="32"/>
          <w:lang w:eastAsia="zh-CN"/>
        </w:rPr>
        <w:t>已在银行保险监督管理部门备案</w:t>
      </w:r>
      <w:r>
        <w:rPr>
          <w:rFonts w:hint="eastAsia" w:ascii="仿宋_GB2312" w:hAnsi="仿宋_GB2312" w:eastAsia="仿宋_GB2312" w:cs="仿宋_GB2312"/>
          <w:sz w:val="32"/>
          <w:szCs w:val="32"/>
        </w:rPr>
        <w:t>的保险机构</w:t>
      </w:r>
      <w:r>
        <w:rPr>
          <w:rFonts w:hint="eastAsia" w:ascii="仿宋_GB2312" w:hAnsi="仿宋_GB2312" w:eastAsia="仿宋_GB2312" w:cs="仿宋_GB2312"/>
          <w:sz w:val="32"/>
          <w:szCs w:val="32"/>
          <w:lang w:eastAsia="zh-CN"/>
        </w:rPr>
        <w:t>或共保体保险机构，</w:t>
      </w:r>
      <w:r>
        <w:rPr>
          <w:rFonts w:hint="eastAsia" w:ascii="仿宋_GB2312" w:hAnsi="仿宋_GB2312" w:eastAsia="仿宋_GB2312" w:cs="仿宋_GB2312"/>
          <w:sz w:val="32"/>
          <w:szCs w:val="32"/>
        </w:rPr>
        <w:t>均可</w:t>
      </w:r>
      <w:r>
        <w:rPr>
          <w:rFonts w:hint="eastAsia" w:ascii="仿宋_GB2312" w:hAnsi="仿宋_GB2312" w:eastAsia="仿宋_GB2312" w:cs="仿宋_GB2312"/>
          <w:sz w:val="32"/>
          <w:szCs w:val="32"/>
          <w:lang w:eastAsia="zh-CN"/>
        </w:rPr>
        <w:t>申请</w:t>
      </w:r>
      <w:r>
        <w:rPr>
          <w:rFonts w:hint="eastAsia" w:ascii="仿宋_GB2312" w:hAnsi="仿宋_GB2312" w:eastAsia="仿宋_GB2312" w:cs="仿宋_GB2312"/>
          <w:sz w:val="32"/>
          <w:szCs w:val="32"/>
        </w:rPr>
        <w:t>参与</w:t>
      </w:r>
      <w:r>
        <w:rPr>
          <w:rFonts w:hint="eastAsia" w:ascii="仿宋_GB2312" w:hAnsi="仿宋_GB2312" w:eastAsia="仿宋_GB2312" w:cs="仿宋_GB2312"/>
          <w:sz w:val="32"/>
          <w:szCs w:val="32"/>
          <w:lang w:eastAsia="zh-CN"/>
        </w:rPr>
        <w:t>试点工作，在签署</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bCs/>
          <w:kern w:val="2"/>
          <w:sz w:val="32"/>
          <w:szCs w:val="32"/>
          <w:lang w:val="en-US" w:eastAsia="zh-CN"/>
        </w:rPr>
        <w:t>承保</w:t>
      </w:r>
      <w:r>
        <w:rPr>
          <w:rFonts w:hint="eastAsia" w:ascii="仿宋_GB2312" w:hAnsi="仿宋_GB2312" w:eastAsia="仿宋_GB2312" w:cs="仿宋_GB2312"/>
          <w:bCs/>
          <w:kern w:val="2"/>
          <w:sz w:val="32"/>
          <w:szCs w:val="32"/>
          <w:lang w:val="en-US" w:eastAsia="zh-CN"/>
        </w:rPr>
        <w:t>机构</w:t>
      </w:r>
      <w:r>
        <w:rPr>
          <w:rFonts w:hint="default" w:ascii="仿宋_GB2312" w:hAnsi="仿宋_GB2312" w:eastAsia="仿宋_GB2312" w:cs="仿宋_GB2312"/>
          <w:bCs/>
          <w:kern w:val="2"/>
          <w:sz w:val="32"/>
          <w:szCs w:val="32"/>
          <w:lang w:val="en-US" w:eastAsia="zh-CN"/>
        </w:rPr>
        <w:t>服务承诺书</w:t>
      </w:r>
      <w:r>
        <w:rPr>
          <w:rFonts w:hint="eastAsia" w:ascii="仿宋_GB2312" w:hAnsi="仿宋_GB2312" w:eastAsia="仿宋_GB2312" w:cs="仿宋_GB2312"/>
          <w:sz w:val="32"/>
          <w:szCs w:val="32"/>
          <w:lang w:val="en-US" w:eastAsia="zh-CN"/>
        </w:rPr>
        <w:t>》并经审核同意后，省文化和旅游厅向社会公布</w:t>
      </w:r>
      <w:r>
        <w:rPr>
          <w:rFonts w:hint="eastAsia" w:ascii="仿宋_GB2312" w:hAnsi="仿宋_GB2312" w:eastAsia="仿宋_GB2312" w:cs="仿宋_GB2312"/>
          <w:sz w:val="32"/>
          <w:szCs w:val="32"/>
          <w:highlight w:val="none"/>
        </w:rPr>
        <w:t>保险机构名录</w:t>
      </w:r>
      <w:r>
        <w:rPr>
          <w:rFonts w:hint="eastAsia" w:ascii="仿宋_GB2312" w:hAnsi="仿宋_GB2312" w:eastAsia="仿宋_GB2312" w:cs="仿宋_GB2312"/>
          <w:sz w:val="32"/>
          <w:szCs w:val="32"/>
          <w:lang w:val="en-US" w:eastAsia="zh-CN"/>
        </w:rPr>
        <w:t>。</w:t>
      </w:r>
    </w:p>
    <w:p>
      <w:pPr>
        <w:numPr>
          <w:ilvl w:val="0"/>
          <w:numId w:val="0"/>
        </w:numPr>
        <w:spacing w:line="240" w:lineRule="auto"/>
        <w:ind w:left="0" w:firstLine="640" w:firstLineChars="2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eastAsia="zh-CN"/>
        </w:rPr>
        <w:t>第七条</w:t>
      </w:r>
      <w:r>
        <w:rPr>
          <w:rFonts w:hint="eastAsia" w:ascii="仿宋_GB2312" w:hAnsi="仿宋_GB2312" w:eastAsia="仿宋_GB2312" w:cs="仿宋_GB2312"/>
          <w:sz w:val="32"/>
          <w:szCs w:val="32"/>
          <w:highlight w:val="none"/>
          <w:lang w:val="en-US" w:eastAsia="zh-CN"/>
        </w:rPr>
        <w:t xml:space="preserve"> </w:t>
      </w:r>
      <w:r>
        <w:rPr>
          <w:rFonts w:hint="eastAsia" w:ascii="仿宋_GB2312" w:hAnsi="仿宋_GB2312" w:eastAsia="仿宋_GB2312" w:cs="仿宋_GB2312"/>
          <w:sz w:val="32"/>
          <w:szCs w:val="32"/>
          <w:highlight w:val="none"/>
        </w:rPr>
        <w:t>自愿参与试点的旅行社须在</w:t>
      </w:r>
      <w:r>
        <w:rPr>
          <w:rFonts w:hint="eastAsia" w:ascii="仿宋_GB2312" w:hAnsi="仿宋_GB2312" w:eastAsia="仿宋_GB2312" w:cs="仿宋_GB2312"/>
          <w:sz w:val="32"/>
          <w:szCs w:val="32"/>
          <w:highlight w:val="none"/>
          <w:lang w:eastAsia="zh-CN"/>
        </w:rPr>
        <w:t>省文化和旅游厅公布的</w:t>
      </w:r>
      <w:r>
        <w:rPr>
          <w:rFonts w:hint="eastAsia" w:ascii="仿宋_GB2312" w:hAnsi="仿宋_GB2312" w:eastAsia="仿宋_GB2312" w:cs="仿宋_GB2312"/>
          <w:sz w:val="32"/>
          <w:szCs w:val="32"/>
          <w:highlight w:val="none"/>
        </w:rPr>
        <w:t>保险机构名录内选择投保</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投保手续可有保险经纪公司给予协助办理。</w:t>
      </w:r>
    </w:p>
    <w:p>
      <w:pPr>
        <w:spacing w:line="24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lang w:val="en-US" w:eastAsia="zh-CN"/>
        </w:rPr>
        <w:t>第八条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highlight w:val="none"/>
        </w:rPr>
        <w:t>在河北省依法取得业务经营许可证的旅行社</w:t>
      </w:r>
      <w:r>
        <w:rPr>
          <w:rFonts w:hint="eastAsia" w:ascii="仿宋_GB2312" w:hAnsi="仿宋_GB2312" w:eastAsia="仿宋_GB2312" w:cs="仿宋_GB2312"/>
          <w:sz w:val="32"/>
          <w:szCs w:val="32"/>
          <w:highlight w:val="none"/>
          <w:lang w:eastAsia="zh-CN"/>
        </w:rPr>
        <w:t>均可</w:t>
      </w:r>
      <w:r>
        <w:rPr>
          <w:rFonts w:hint="eastAsia" w:ascii="仿宋_GB2312" w:hAnsi="仿宋_GB2312" w:eastAsia="仿宋_GB2312" w:cs="仿宋_GB2312"/>
          <w:sz w:val="32"/>
          <w:szCs w:val="32"/>
          <w:highlight w:val="none"/>
        </w:rPr>
        <w:t>自主选择使用</w:t>
      </w:r>
      <w:r>
        <w:rPr>
          <w:rFonts w:hint="eastAsia" w:ascii="仿宋_GB2312" w:hAnsi="仿宋_GB2312" w:eastAsia="仿宋_GB2312" w:cs="仿宋_GB2312"/>
          <w:sz w:val="32"/>
          <w:szCs w:val="32"/>
          <w:highlight w:val="none"/>
          <w:lang w:val="en-US" w:eastAsia="zh-CN"/>
        </w:rPr>
        <w:t>质保金</w:t>
      </w:r>
      <w:r>
        <w:rPr>
          <w:rFonts w:hint="eastAsia" w:ascii="仿宋_GB2312" w:hAnsi="仿宋_GB2312" w:eastAsia="仿宋_GB2312" w:cs="仿宋_GB2312"/>
          <w:sz w:val="32"/>
          <w:szCs w:val="32"/>
          <w:highlight w:val="none"/>
        </w:rPr>
        <w:t>保险或现金交纳旅游服务质量保证金。</w:t>
      </w:r>
    </w:p>
    <w:p>
      <w:pPr>
        <w:spacing w:line="240" w:lineRule="auto"/>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highlight w:val="none"/>
          <w:lang w:eastAsia="zh-CN"/>
        </w:rPr>
        <w:t>旅行社购买质保金保险</w:t>
      </w:r>
      <w:r>
        <w:rPr>
          <w:rFonts w:hint="eastAsia" w:ascii="仿宋_GB2312" w:hAnsi="仿宋_GB2312" w:eastAsia="仿宋_GB2312" w:cs="仿宋_GB2312"/>
          <w:sz w:val="32"/>
          <w:szCs w:val="32"/>
          <w:lang w:eastAsia="zh-CN"/>
        </w:rPr>
        <w:t>金额应与现金交纳质保金一致。符合依法降低</w:t>
      </w:r>
      <w:r>
        <w:rPr>
          <w:rFonts w:hint="eastAsia" w:ascii="仿宋_GB2312" w:hAnsi="仿宋_GB2312" w:eastAsia="仿宋_GB2312" w:cs="仿宋_GB2312"/>
          <w:sz w:val="32"/>
          <w:szCs w:val="32"/>
        </w:rPr>
        <w:t>50%的，可按照50%保证金额度标准投保。</w:t>
      </w:r>
    </w:p>
    <w:p>
      <w:pPr>
        <w:spacing w:line="24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第</w:t>
      </w:r>
      <w:r>
        <w:rPr>
          <w:rFonts w:hint="eastAsia" w:ascii="仿宋_GB2312" w:hAnsi="仿宋_GB2312" w:eastAsia="仿宋_GB2312" w:cs="仿宋_GB2312"/>
          <w:sz w:val="32"/>
          <w:szCs w:val="32"/>
          <w:lang w:val="en-US" w:eastAsia="zh-CN"/>
        </w:rPr>
        <w:t>九</w:t>
      </w:r>
      <w:r>
        <w:rPr>
          <w:rFonts w:hint="eastAsia" w:ascii="仿宋_GB2312" w:hAnsi="仿宋_GB2312" w:eastAsia="仿宋_GB2312" w:cs="仿宋_GB2312"/>
          <w:sz w:val="32"/>
          <w:szCs w:val="32"/>
        </w:rPr>
        <w:t xml:space="preserve">条 </w:t>
      </w:r>
      <w:r>
        <w:rPr>
          <w:rFonts w:hint="eastAsia" w:ascii="仿宋_GB2312" w:hAnsi="仿宋_GB2312" w:eastAsia="仿宋_GB2312" w:cs="仿宋_GB2312"/>
          <w:sz w:val="32"/>
          <w:szCs w:val="32"/>
          <w:lang w:val="en-US" w:eastAsia="zh-CN"/>
        </w:rPr>
        <w:t>质保金</w:t>
      </w:r>
      <w:r>
        <w:rPr>
          <w:rFonts w:hint="eastAsia" w:ascii="仿宋_GB2312" w:hAnsi="仿宋_GB2312" w:eastAsia="仿宋_GB2312" w:cs="仿宋_GB2312"/>
          <w:sz w:val="32"/>
          <w:szCs w:val="32"/>
        </w:rPr>
        <w:t>保险保障额度应符合《旅行社条例》规定的旅游服务质量保证金数额。</w:t>
      </w:r>
    </w:p>
    <w:p>
      <w:pPr>
        <w:numPr>
          <w:ilvl w:val="0"/>
          <w:numId w:val="0"/>
        </w:numPr>
        <w:spacing w:line="24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第十条 质保金</w:t>
      </w:r>
      <w:r>
        <w:rPr>
          <w:rFonts w:hint="eastAsia" w:ascii="仿宋_GB2312" w:hAnsi="仿宋_GB2312" w:eastAsia="仿宋_GB2312" w:cs="仿宋_GB2312"/>
          <w:sz w:val="32"/>
          <w:szCs w:val="32"/>
        </w:rPr>
        <w:t>保险适用《旅行社质量保证金存取管理办法》。</w:t>
      </w:r>
    </w:p>
    <w:p>
      <w:pPr>
        <w:numPr>
          <w:ilvl w:val="0"/>
          <w:numId w:val="0"/>
        </w:numPr>
        <w:spacing w:line="24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第十一条 </w:t>
      </w:r>
      <w:r>
        <w:rPr>
          <w:rFonts w:hint="eastAsia" w:ascii="仿宋_GB2312" w:hAnsi="仿宋_GB2312" w:eastAsia="仿宋_GB2312" w:cs="仿宋_GB2312"/>
          <w:sz w:val="32"/>
          <w:szCs w:val="32"/>
        </w:rPr>
        <w:t>投保流程</w:t>
      </w:r>
    </w:p>
    <w:p>
      <w:pPr>
        <w:spacing w:line="240" w:lineRule="auto"/>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bCs/>
          <w:sz w:val="32"/>
          <w:szCs w:val="32"/>
        </w:rPr>
        <w:t>（一）旅行社投保。</w:t>
      </w:r>
      <w:r>
        <w:rPr>
          <w:rFonts w:hint="eastAsia" w:ascii="仿宋_GB2312" w:hAnsi="仿宋_GB2312" w:eastAsia="仿宋_GB2312" w:cs="仿宋_GB2312"/>
          <w:sz w:val="32"/>
          <w:szCs w:val="32"/>
        </w:rPr>
        <w:t>旅行社</w:t>
      </w:r>
      <w:r>
        <w:rPr>
          <w:rFonts w:hint="eastAsia" w:ascii="仿宋_GB2312" w:hAnsi="仿宋_GB2312" w:eastAsia="仿宋_GB2312" w:cs="仿宋_GB2312"/>
          <w:sz w:val="32"/>
          <w:szCs w:val="32"/>
          <w:lang w:eastAsia="zh-CN"/>
        </w:rPr>
        <w:t>可</w:t>
      </w:r>
      <w:r>
        <w:rPr>
          <w:rFonts w:hint="eastAsia" w:ascii="仿宋_GB2312" w:hAnsi="仿宋_GB2312" w:eastAsia="仿宋_GB2312" w:cs="仿宋_GB2312"/>
          <w:sz w:val="32"/>
          <w:szCs w:val="32"/>
        </w:rPr>
        <w:t>在经纪公司指导下投保。保险经纪公司负责审核保险单是否符合要求，并将审核结果</w:t>
      </w:r>
      <w:r>
        <w:rPr>
          <w:rFonts w:hint="eastAsia" w:ascii="仿宋_GB2312" w:hAnsi="仿宋_GB2312" w:eastAsia="仿宋_GB2312" w:cs="仿宋_GB2312"/>
          <w:sz w:val="32"/>
          <w:szCs w:val="32"/>
          <w:lang w:eastAsia="zh-CN"/>
        </w:rPr>
        <w:t>报送</w:t>
      </w:r>
      <w:r>
        <w:rPr>
          <w:rFonts w:hint="eastAsia" w:ascii="仿宋_GB2312" w:hAnsi="仿宋_GB2312" w:eastAsia="仿宋_GB2312" w:cs="仿宋_GB2312"/>
          <w:sz w:val="32"/>
          <w:szCs w:val="32"/>
        </w:rPr>
        <w:t>至</w:t>
      </w:r>
      <w:r>
        <w:rPr>
          <w:rFonts w:hint="eastAsia" w:ascii="仿宋_GB2312" w:hAnsi="仿宋_GB2312" w:eastAsia="仿宋_GB2312" w:cs="仿宋_GB2312"/>
          <w:sz w:val="32"/>
          <w:szCs w:val="32"/>
          <w:lang w:eastAsia="zh-CN"/>
        </w:rPr>
        <w:t>市级文化和旅游部门</w:t>
      </w:r>
      <w:r>
        <w:rPr>
          <w:rFonts w:hint="eastAsia" w:ascii="仿宋_GB2312" w:hAnsi="仿宋_GB2312" w:eastAsia="仿宋_GB2312" w:cs="仿宋_GB2312"/>
          <w:sz w:val="32"/>
          <w:szCs w:val="32"/>
        </w:rPr>
        <w:t>。</w:t>
      </w:r>
    </w:p>
    <w:p>
      <w:pPr>
        <w:spacing w:line="24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bCs/>
          <w:sz w:val="32"/>
          <w:szCs w:val="32"/>
        </w:rPr>
        <w:t>（二）</w:t>
      </w:r>
      <w:r>
        <w:rPr>
          <w:rFonts w:hint="eastAsia" w:ascii="仿宋_GB2312" w:hAnsi="仿宋_GB2312" w:eastAsia="仿宋_GB2312" w:cs="仿宋_GB2312"/>
          <w:bCs/>
          <w:sz w:val="32"/>
          <w:szCs w:val="32"/>
          <w:lang w:eastAsia="zh-CN"/>
        </w:rPr>
        <w:t>置换质保金。</w:t>
      </w:r>
      <w:r>
        <w:rPr>
          <w:rFonts w:hint="eastAsia" w:ascii="仿宋_GB2312" w:hAnsi="仿宋_GB2312" w:eastAsia="仿宋_GB2312" w:cs="仿宋_GB2312"/>
          <w:sz w:val="32"/>
          <w:szCs w:val="32"/>
        </w:rPr>
        <w:t>旅行社收到</w:t>
      </w:r>
      <w:r>
        <w:rPr>
          <w:rFonts w:hint="eastAsia" w:ascii="仿宋_GB2312" w:hAnsi="仿宋_GB2312" w:eastAsia="仿宋_GB2312" w:cs="仿宋_GB2312"/>
          <w:sz w:val="32"/>
          <w:szCs w:val="32"/>
          <w:lang w:val="en-US" w:eastAsia="zh-CN"/>
        </w:rPr>
        <w:t>质保金</w:t>
      </w:r>
      <w:r>
        <w:rPr>
          <w:rFonts w:hint="eastAsia" w:ascii="仿宋_GB2312" w:hAnsi="仿宋_GB2312" w:eastAsia="仿宋_GB2312" w:cs="仿宋_GB2312"/>
          <w:sz w:val="32"/>
          <w:szCs w:val="32"/>
        </w:rPr>
        <w:t>保险单后，向所在</w:t>
      </w:r>
      <w:r>
        <w:rPr>
          <w:rFonts w:hint="eastAsia" w:ascii="仿宋_GB2312" w:hAnsi="仿宋_GB2312" w:eastAsia="仿宋_GB2312" w:cs="仿宋_GB2312"/>
          <w:sz w:val="32"/>
          <w:szCs w:val="32"/>
          <w:lang w:eastAsia="zh-CN"/>
        </w:rPr>
        <w:t>地市级文化和旅游部门</w:t>
      </w:r>
      <w:r>
        <w:rPr>
          <w:rFonts w:hint="eastAsia" w:ascii="仿宋_GB2312" w:hAnsi="仿宋_GB2312" w:eastAsia="仿宋_GB2312" w:cs="仿宋_GB2312"/>
          <w:sz w:val="32"/>
          <w:szCs w:val="32"/>
        </w:rPr>
        <w:t>提交申请，符合要求的，凭</w:t>
      </w:r>
      <w:r>
        <w:rPr>
          <w:rFonts w:hint="eastAsia" w:ascii="仿宋_GB2312" w:hAnsi="仿宋_GB2312" w:eastAsia="仿宋_GB2312" w:cs="仿宋_GB2312"/>
          <w:sz w:val="32"/>
          <w:szCs w:val="32"/>
          <w:lang w:eastAsia="zh-CN"/>
        </w:rPr>
        <w:t>市级文化和旅游部门</w:t>
      </w:r>
      <w:r>
        <w:rPr>
          <w:rFonts w:hint="eastAsia" w:ascii="仿宋_GB2312" w:hAnsi="仿宋_GB2312" w:eastAsia="仿宋_GB2312" w:cs="仿宋_GB2312"/>
          <w:sz w:val="32"/>
          <w:szCs w:val="32"/>
        </w:rPr>
        <w:t>出具的《旅游服务质量保证金取款通知书》，向银行</w:t>
      </w:r>
      <w:r>
        <w:rPr>
          <w:rFonts w:hint="eastAsia" w:ascii="仿宋_GB2312" w:hAnsi="仿宋_GB2312" w:eastAsia="仿宋_GB2312" w:cs="仿宋_GB2312"/>
          <w:sz w:val="32"/>
          <w:szCs w:val="32"/>
          <w:lang w:eastAsia="zh-CN"/>
        </w:rPr>
        <w:t>提取质保金</w:t>
      </w:r>
      <w:r>
        <w:rPr>
          <w:rFonts w:hint="eastAsia" w:ascii="仿宋_GB2312" w:hAnsi="仿宋_GB2312" w:eastAsia="仿宋_GB2312" w:cs="仿宋_GB2312"/>
          <w:sz w:val="32"/>
          <w:szCs w:val="32"/>
        </w:rPr>
        <w:t>。</w:t>
      </w:r>
    </w:p>
    <w:p>
      <w:pPr>
        <w:spacing w:line="240" w:lineRule="auto"/>
        <w:ind w:firstLine="480" w:firstLineChars="150"/>
        <w:rPr>
          <w:rFonts w:ascii="仿宋_GB2312" w:hAnsi="仿宋_GB2312" w:eastAsia="仿宋_GB2312" w:cs="仿宋_GB2312"/>
          <w:b/>
          <w:bCs/>
          <w:sz w:val="32"/>
          <w:szCs w:val="32"/>
        </w:rPr>
      </w:pPr>
      <w:r>
        <w:rPr>
          <w:rFonts w:hint="eastAsia" w:ascii="仿宋_GB2312" w:hAnsi="仿宋_GB2312" w:eastAsia="仿宋_GB2312" w:cs="仿宋_GB2312"/>
          <w:bCs/>
          <w:sz w:val="32"/>
          <w:szCs w:val="32"/>
        </w:rPr>
        <w:t>（</w:t>
      </w:r>
      <w:r>
        <w:rPr>
          <w:rFonts w:hint="eastAsia" w:ascii="仿宋_GB2312" w:hAnsi="仿宋_GB2312" w:eastAsia="仿宋_GB2312" w:cs="仿宋_GB2312"/>
          <w:bCs/>
          <w:sz w:val="32"/>
          <w:szCs w:val="32"/>
          <w:lang w:eastAsia="zh-CN"/>
        </w:rPr>
        <w:t>三</w:t>
      </w:r>
      <w:r>
        <w:rPr>
          <w:rFonts w:hint="eastAsia" w:ascii="仿宋_GB2312" w:hAnsi="仿宋_GB2312" w:eastAsia="仿宋_GB2312" w:cs="仿宋_GB2312"/>
          <w:bCs/>
          <w:sz w:val="32"/>
          <w:szCs w:val="32"/>
        </w:rPr>
        <w:t>）上传凭证。旅行社使用</w:t>
      </w:r>
      <w:r>
        <w:rPr>
          <w:rFonts w:hint="eastAsia" w:ascii="仿宋_GB2312" w:hAnsi="仿宋_GB2312" w:eastAsia="仿宋_GB2312" w:cs="仿宋_GB2312"/>
          <w:bCs/>
          <w:sz w:val="32"/>
          <w:szCs w:val="32"/>
          <w:lang w:val="en-US" w:eastAsia="zh-CN"/>
        </w:rPr>
        <w:t>质保金</w:t>
      </w:r>
      <w:r>
        <w:rPr>
          <w:rFonts w:hint="eastAsia" w:ascii="仿宋_GB2312" w:hAnsi="仿宋_GB2312" w:eastAsia="仿宋_GB2312" w:cs="仿宋_GB2312"/>
          <w:bCs/>
          <w:sz w:val="32"/>
          <w:szCs w:val="32"/>
        </w:rPr>
        <w:t>保险的，应在收到保险单后，在全国旅游监管服务平台上传保险单。</w:t>
      </w:r>
    </w:p>
    <w:p>
      <w:pPr>
        <w:spacing w:line="240" w:lineRule="auto"/>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bCs/>
          <w:sz w:val="32"/>
          <w:szCs w:val="32"/>
        </w:rPr>
        <w:t>（</w:t>
      </w:r>
      <w:r>
        <w:rPr>
          <w:rFonts w:hint="eastAsia" w:ascii="仿宋_GB2312" w:hAnsi="仿宋_GB2312" w:eastAsia="仿宋_GB2312" w:cs="仿宋_GB2312"/>
          <w:bCs/>
          <w:sz w:val="32"/>
          <w:szCs w:val="32"/>
          <w:lang w:eastAsia="zh-CN"/>
        </w:rPr>
        <w:t>四</w:t>
      </w:r>
      <w:r>
        <w:rPr>
          <w:rFonts w:hint="eastAsia" w:ascii="仿宋_GB2312" w:hAnsi="仿宋_GB2312" w:eastAsia="仿宋_GB2312" w:cs="仿宋_GB2312"/>
          <w:bCs/>
          <w:sz w:val="32"/>
          <w:szCs w:val="32"/>
        </w:rPr>
        <w:t>）保单退保及保额变更。</w:t>
      </w:r>
      <w:r>
        <w:rPr>
          <w:rFonts w:ascii="Times New Roman" w:hAnsi="Times New Roman" w:eastAsia="仿宋_GB2312" w:cs="Times New Roman"/>
          <w:sz w:val="32"/>
          <w:szCs w:val="32"/>
        </w:rPr>
        <w:t>旅行社涉及注销、增减分社、依法变更保额，向</w:t>
      </w:r>
      <w:r>
        <w:rPr>
          <w:rFonts w:hint="eastAsia" w:eastAsia="仿宋_GB2312" w:cs="Times New Roman"/>
          <w:sz w:val="32"/>
          <w:szCs w:val="32"/>
          <w:lang w:eastAsia="zh-CN"/>
        </w:rPr>
        <w:t>入围</w:t>
      </w:r>
      <w:r>
        <w:rPr>
          <w:rFonts w:ascii="Times New Roman" w:hAnsi="Times New Roman" w:eastAsia="仿宋_GB2312" w:cs="Times New Roman"/>
          <w:sz w:val="32"/>
          <w:szCs w:val="32"/>
        </w:rPr>
        <w:t>承保机构</w:t>
      </w:r>
      <w:r>
        <w:rPr>
          <w:rFonts w:hint="eastAsia" w:eastAsia="仿宋_GB2312" w:cs="Times New Roman"/>
          <w:sz w:val="32"/>
          <w:szCs w:val="32"/>
          <w:lang w:eastAsia="zh-CN"/>
        </w:rPr>
        <w:t>或保险经纪公司</w:t>
      </w:r>
      <w:r>
        <w:rPr>
          <w:rFonts w:ascii="Times New Roman" w:hAnsi="Times New Roman" w:eastAsia="仿宋_GB2312" w:cs="Times New Roman"/>
          <w:sz w:val="32"/>
          <w:szCs w:val="32"/>
        </w:rPr>
        <w:t>提交申请的同时，应提供主管部门相关书面证明，承保机构依法予以办理。</w:t>
      </w:r>
    </w:p>
    <w:p>
      <w:pPr>
        <w:spacing w:line="240" w:lineRule="auto"/>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第</w:t>
      </w:r>
      <w:r>
        <w:rPr>
          <w:rFonts w:hint="eastAsia" w:ascii="仿宋_GB2312" w:hAnsi="仿宋_GB2312" w:eastAsia="仿宋_GB2312" w:cs="仿宋_GB2312"/>
          <w:sz w:val="32"/>
          <w:szCs w:val="32"/>
          <w:lang w:val="en-US" w:eastAsia="zh-CN"/>
        </w:rPr>
        <w:t>十二条</w:t>
      </w: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lang w:eastAsia="zh-CN"/>
        </w:rPr>
        <w:t>理赔流程</w:t>
      </w:r>
    </w:p>
    <w:p>
      <w:pPr>
        <w:keepNext w:val="0"/>
        <w:keepLines w:val="0"/>
        <w:pageBreakBefore w:val="0"/>
        <w:widowControl/>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Cs w:val="0"/>
          <w:sz w:val="32"/>
          <w:szCs w:val="32"/>
        </w:rPr>
        <w:t>（一）申请索赔。</w:t>
      </w:r>
      <w:r>
        <w:rPr>
          <w:rFonts w:hint="eastAsia" w:ascii="仿宋_GB2312" w:hAnsi="仿宋_GB2312" w:eastAsia="仿宋_GB2312" w:cs="仿宋_GB2312"/>
          <w:sz w:val="32"/>
          <w:szCs w:val="32"/>
        </w:rPr>
        <w:t>发生了旅游质保金使用的法定情形，</w:t>
      </w:r>
      <w:r>
        <w:rPr>
          <w:rFonts w:hint="eastAsia" w:ascii="仿宋_GB2312" w:hAnsi="仿宋_GB2312" w:eastAsia="仿宋_GB2312" w:cs="仿宋_GB2312"/>
          <w:sz w:val="32"/>
          <w:szCs w:val="32"/>
          <w:lang w:eastAsia="zh-CN"/>
        </w:rPr>
        <w:t>市级文化和旅游部门</w:t>
      </w:r>
      <w:r>
        <w:rPr>
          <w:rFonts w:hint="eastAsia" w:ascii="仿宋_GB2312" w:hAnsi="仿宋_GB2312" w:eastAsia="仿宋_GB2312" w:cs="仿宋_GB2312"/>
          <w:sz w:val="32"/>
          <w:szCs w:val="32"/>
        </w:rPr>
        <w:t>根据《旅游服务质量保证金存取管理办法》规定，分别出具《旅游服务质量保证金取款通知书》《文化和旅游行政主管部门划拨旅游服务质量保证金决定书》或者依旅行社申请作出《关于使用旅游服务质量保证金垫付旅游者人身安全遇有危险时紧急救助费用的决定书》，或者人民法院出具判决、裁定及其他生效法律文书相关证明文件后，经纪公司协助旅行社向保险公司提出</w:t>
      </w:r>
      <w:r>
        <w:rPr>
          <w:rFonts w:hint="eastAsia" w:ascii="仿宋_GB2312" w:hAnsi="仿宋_GB2312" w:eastAsia="仿宋_GB2312" w:cs="仿宋_GB2312"/>
          <w:sz w:val="32"/>
          <w:szCs w:val="32"/>
          <w:lang w:eastAsia="zh-CN"/>
        </w:rPr>
        <w:t>索赔</w:t>
      </w:r>
      <w:r>
        <w:rPr>
          <w:rFonts w:hint="eastAsia" w:ascii="仿宋_GB2312" w:hAnsi="仿宋_GB2312" w:eastAsia="仿宋_GB2312" w:cs="仿宋_GB2312"/>
          <w:sz w:val="32"/>
          <w:szCs w:val="32"/>
        </w:rPr>
        <w:t>申请，并提交</w:t>
      </w:r>
      <w:r>
        <w:rPr>
          <w:rFonts w:hint="eastAsia" w:ascii="仿宋_GB2312" w:hAnsi="仿宋_GB2312" w:eastAsia="仿宋_GB2312" w:cs="仿宋_GB2312"/>
          <w:sz w:val="32"/>
          <w:szCs w:val="32"/>
          <w:lang w:eastAsia="zh-CN"/>
        </w:rPr>
        <w:t>索赔</w:t>
      </w:r>
      <w:r>
        <w:rPr>
          <w:rFonts w:hint="eastAsia" w:ascii="仿宋_GB2312" w:hAnsi="仿宋_GB2312" w:eastAsia="仿宋_GB2312" w:cs="仿宋_GB2312"/>
          <w:sz w:val="32"/>
          <w:szCs w:val="32"/>
        </w:rPr>
        <w:t>理赔材料。</w:t>
      </w:r>
    </w:p>
    <w:p>
      <w:pPr>
        <w:keepNext w:val="0"/>
        <w:keepLines w:val="0"/>
        <w:pageBreakBefore w:val="0"/>
        <w:widowControl/>
        <w:kinsoku/>
        <w:wordWrap/>
        <w:overflowPunct/>
        <w:topLinePunct w:val="0"/>
        <w:autoSpaceDE/>
        <w:autoSpaceDN/>
        <w:bidi w:val="0"/>
        <w:adjustRightInd/>
        <w:snapToGrid/>
        <w:spacing w:line="240" w:lineRule="auto"/>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Cs w:val="0"/>
          <w:sz w:val="32"/>
          <w:szCs w:val="32"/>
        </w:rPr>
        <w:t>（二）支付赔款。</w:t>
      </w:r>
      <w:r>
        <w:rPr>
          <w:rFonts w:hint="eastAsia" w:ascii="仿宋_GB2312" w:hAnsi="仿宋_GB2312" w:eastAsia="仿宋_GB2312" w:cs="仿宋_GB2312"/>
          <w:sz w:val="32"/>
          <w:szCs w:val="32"/>
        </w:rPr>
        <w:t>承保公司在收到行政部门出具的《旅游服务质量保证金取款通知书》《文化和旅游行政主管部门划拨旅游服务质量保证金决定书》或者人民法院判决、裁定及其他生效法律文书相关证明文件后5个工作日内，或在收到《关于使用旅游服务质量保证金垫付旅游者人身安全遇有危险时紧急救助费用的决定书》后24小时内，向被保险人或《旅游服务质量保证金取款通知书》中确定的单位或人民法院判决、裁定及其他生效法律文书相关证明文件中指定的第三方履行赔偿或者给付保险金义务，同时发送《客户</w:t>
      </w:r>
      <w:r>
        <w:rPr>
          <w:rFonts w:hint="eastAsia" w:ascii="仿宋_GB2312" w:hAnsi="仿宋_GB2312" w:eastAsia="仿宋_GB2312" w:cs="仿宋_GB2312"/>
          <w:sz w:val="32"/>
          <w:szCs w:val="32"/>
          <w:lang w:eastAsia="zh-CN"/>
        </w:rPr>
        <w:t>赔款</w:t>
      </w:r>
      <w:r>
        <w:rPr>
          <w:rFonts w:hint="eastAsia" w:ascii="仿宋_GB2312" w:hAnsi="仿宋_GB2312" w:eastAsia="仿宋_GB2312" w:cs="仿宋_GB2312"/>
          <w:sz w:val="32"/>
          <w:szCs w:val="32"/>
        </w:rPr>
        <w:t>通知书》。</w:t>
      </w:r>
    </w:p>
    <w:p>
      <w:pPr>
        <w:spacing w:line="240" w:lineRule="auto"/>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第十</w:t>
      </w: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rPr>
        <w:t>条 保险公司履行保险赔偿义务及垫付紧急救助费用，等同于使用旅游服务质量保证金，但不免除旅行社法定责任。承保机构在履行赔偿义务或垫付紧急救助费用后，保险经纪公司协助保险公司向旅行社所在地</w:t>
      </w:r>
      <w:r>
        <w:rPr>
          <w:rFonts w:hint="eastAsia" w:ascii="仿宋_GB2312" w:hAnsi="仿宋_GB2312" w:eastAsia="仿宋_GB2312" w:cs="仿宋_GB2312"/>
          <w:sz w:val="32"/>
          <w:szCs w:val="32"/>
          <w:lang w:eastAsia="zh-CN"/>
        </w:rPr>
        <w:t>市级文化和旅游</w:t>
      </w:r>
      <w:r>
        <w:rPr>
          <w:rFonts w:hint="eastAsia" w:ascii="仿宋_GB2312" w:hAnsi="仿宋_GB2312" w:eastAsia="仿宋_GB2312" w:cs="仿宋_GB2312"/>
          <w:sz w:val="32"/>
          <w:szCs w:val="32"/>
        </w:rPr>
        <w:t>部门报送相关凭证，申请补足旅游服务质量保证金。</w:t>
      </w:r>
      <w:r>
        <w:rPr>
          <w:rFonts w:hint="eastAsia" w:ascii="仿宋_GB2312" w:hAnsi="仿宋_GB2312" w:eastAsia="仿宋_GB2312" w:cs="仿宋_GB2312"/>
          <w:sz w:val="32"/>
          <w:szCs w:val="32"/>
          <w:lang w:eastAsia="zh-CN"/>
        </w:rPr>
        <w:t>市级文化和旅游</w:t>
      </w:r>
      <w:r>
        <w:rPr>
          <w:rFonts w:hint="eastAsia" w:ascii="仿宋_GB2312" w:hAnsi="仿宋_GB2312" w:eastAsia="仿宋_GB2312" w:cs="仿宋_GB2312"/>
          <w:sz w:val="32"/>
          <w:szCs w:val="32"/>
        </w:rPr>
        <w:t>部门经核实后及时向旅行社发出《补足旅游服务质量保证金通知书》，旅行社在收到通知书之日起5个工作日内，按核定金额向保险公司补足赔偿金或垫付的紧急救助费用；旅行社未在规定期限内补足的，视为未依法补足质量保证金，</w:t>
      </w:r>
      <w:r>
        <w:rPr>
          <w:rFonts w:hint="eastAsia" w:ascii="仿宋_GB2312" w:hAnsi="仿宋_GB2312" w:eastAsia="仿宋_GB2312" w:cs="仿宋_GB2312"/>
          <w:sz w:val="32"/>
          <w:szCs w:val="32"/>
          <w:lang w:eastAsia="zh-CN"/>
        </w:rPr>
        <w:t>县级以上</w:t>
      </w:r>
      <w:r>
        <w:rPr>
          <w:rFonts w:hint="eastAsia" w:ascii="仿宋_GB2312" w:hAnsi="仿宋_GB2312" w:eastAsia="仿宋_GB2312" w:cs="仿宋_GB2312"/>
          <w:sz w:val="32"/>
          <w:szCs w:val="32"/>
        </w:rPr>
        <w:t>旅游行政主管部门依据《旅行社条例》第四十八条规定处理，并纳入企业信用管理</w:t>
      </w:r>
      <w:r>
        <w:rPr>
          <w:rFonts w:hint="eastAsia" w:ascii="仿宋_GB2312" w:hAnsi="仿宋_GB2312" w:eastAsia="仿宋_GB2312" w:cs="仿宋_GB2312"/>
          <w:sz w:val="32"/>
          <w:szCs w:val="32"/>
          <w:lang w:eastAsia="zh-CN"/>
        </w:rPr>
        <w:t>。</w:t>
      </w:r>
      <w:r>
        <w:rPr>
          <w:rFonts w:ascii="Times New Roman" w:hAnsi="Times New Roman" w:eastAsia="仿宋_GB2312" w:cs="Times New Roman"/>
          <w:sz w:val="32"/>
          <w:szCs w:val="32"/>
        </w:rPr>
        <w:t>承保机构依法履行追偿程序。</w:t>
      </w:r>
    </w:p>
    <w:p>
      <w:pPr>
        <w:spacing w:line="24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旅行社解散、破产导致无法补足承保机构因履行赔偿义务或垫付紧急救助费用造成损失的，保险公司依法追偿，旅行社有义务积极配合。</w:t>
      </w:r>
    </w:p>
    <w:p>
      <w:pPr>
        <w:spacing w:line="24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第十</w:t>
      </w: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rPr>
        <w:t>条 旅行社投保</w:t>
      </w:r>
      <w:r>
        <w:rPr>
          <w:rFonts w:hint="eastAsia" w:ascii="仿宋_GB2312" w:hAnsi="仿宋_GB2312" w:eastAsia="仿宋_GB2312" w:cs="仿宋_GB2312"/>
          <w:sz w:val="32"/>
          <w:szCs w:val="32"/>
          <w:lang w:val="en-US" w:eastAsia="zh-CN"/>
        </w:rPr>
        <w:t>质保金保险</w:t>
      </w:r>
      <w:r>
        <w:rPr>
          <w:rFonts w:hint="eastAsia" w:ascii="仿宋_GB2312" w:hAnsi="仿宋_GB2312" w:eastAsia="仿宋_GB2312" w:cs="仿宋_GB2312"/>
          <w:sz w:val="32"/>
          <w:szCs w:val="32"/>
        </w:rPr>
        <w:t>应履行如实告知义务，提供真实有效的投保、理赔材料。</w:t>
      </w:r>
      <w:r>
        <w:rPr>
          <w:rFonts w:hint="eastAsia" w:ascii="仿宋_GB2312" w:hAnsi="仿宋_GB2312" w:eastAsia="仿宋_GB2312" w:cs="仿宋_GB2312"/>
          <w:sz w:val="32"/>
          <w:szCs w:val="32"/>
          <w:lang w:val="en-US" w:eastAsia="zh-CN"/>
        </w:rPr>
        <w:t>质保金</w:t>
      </w:r>
      <w:r>
        <w:rPr>
          <w:rFonts w:hint="eastAsia" w:ascii="仿宋_GB2312" w:hAnsi="仿宋_GB2312" w:eastAsia="仿宋_GB2312" w:cs="仿宋_GB2312"/>
          <w:sz w:val="32"/>
          <w:szCs w:val="32"/>
        </w:rPr>
        <w:t>保险到期前，旅行社应及时续保，到期未续保且未以现金方式</w:t>
      </w:r>
      <w:r>
        <w:rPr>
          <w:rFonts w:hint="eastAsia" w:ascii="仿宋_GB2312" w:hAnsi="仿宋_GB2312" w:eastAsia="仿宋_GB2312" w:cs="仿宋_GB2312"/>
          <w:sz w:val="32"/>
          <w:szCs w:val="32"/>
          <w:lang w:eastAsia="zh-CN"/>
        </w:rPr>
        <w:t>交纳</w:t>
      </w:r>
      <w:r>
        <w:rPr>
          <w:rFonts w:hint="eastAsia" w:ascii="仿宋_GB2312" w:hAnsi="仿宋_GB2312" w:eastAsia="仿宋_GB2312" w:cs="仿宋_GB2312"/>
          <w:sz w:val="32"/>
          <w:szCs w:val="32"/>
        </w:rPr>
        <w:t>旅游服务质量保证金的，视同未</w:t>
      </w:r>
      <w:r>
        <w:rPr>
          <w:rFonts w:hint="eastAsia" w:ascii="仿宋_GB2312" w:hAnsi="仿宋_GB2312" w:eastAsia="仿宋_GB2312" w:cs="仿宋_GB2312"/>
          <w:sz w:val="32"/>
          <w:szCs w:val="32"/>
          <w:lang w:eastAsia="zh-CN"/>
        </w:rPr>
        <w:t>交纳</w:t>
      </w:r>
      <w:r>
        <w:rPr>
          <w:rFonts w:hint="eastAsia" w:ascii="仿宋_GB2312" w:hAnsi="仿宋_GB2312" w:eastAsia="仿宋_GB2312" w:cs="仿宋_GB2312"/>
          <w:sz w:val="32"/>
          <w:szCs w:val="32"/>
        </w:rPr>
        <w:t>旅游服务质量保证金。</w:t>
      </w:r>
    </w:p>
    <w:p>
      <w:pPr>
        <w:spacing w:line="24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旅行社因解散或破产清算、业务变更或撤减分社减交、三年内未因侵害旅游者合法权益受到行政机关罚款以上处罚而降低保证金数额50%等情形，需进行保额调整、退保的，应提供相关的证明材料，经当地旅游行政主管部门核定发出相应通知，方可办理保险相关事项变更或退保。</w:t>
      </w:r>
    </w:p>
    <w:p>
      <w:pPr>
        <w:spacing w:line="24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第十</w:t>
      </w: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rPr>
        <w:t>条 建立省</w:t>
      </w:r>
      <w:r>
        <w:rPr>
          <w:rFonts w:hint="eastAsia" w:ascii="仿宋_GB2312" w:hAnsi="仿宋_GB2312" w:eastAsia="仿宋_GB2312" w:cs="仿宋_GB2312"/>
          <w:sz w:val="32"/>
          <w:szCs w:val="32"/>
          <w:lang w:eastAsia="zh-CN"/>
        </w:rPr>
        <w:t>文化和旅游厅</w:t>
      </w:r>
      <w:r>
        <w:rPr>
          <w:rFonts w:hint="eastAsia" w:ascii="仿宋_GB2312" w:hAnsi="仿宋_GB2312" w:eastAsia="仿宋_GB2312" w:cs="仿宋_GB2312"/>
          <w:sz w:val="32"/>
          <w:szCs w:val="32"/>
        </w:rPr>
        <w:t>、保险经纪公司、保险公司参加的联合工作小组，保障试点工作稳步推进。联合工作小组负责协调试点工作中的重大事项，解决重大问题，推进调解处理机制建设和专项垫付金的使用监督。</w:t>
      </w:r>
    </w:p>
    <w:p>
      <w:pPr>
        <w:spacing w:line="24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第十</w:t>
      </w:r>
      <w:r>
        <w:rPr>
          <w:rFonts w:hint="eastAsia" w:ascii="仿宋_GB2312" w:hAnsi="仿宋_GB2312" w:eastAsia="仿宋_GB2312" w:cs="仿宋_GB2312"/>
          <w:sz w:val="32"/>
          <w:szCs w:val="32"/>
          <w:lang w:val="en-US" w:eastAsia="zh-CN"/>
        </w:rPr>
        <w:t>六</w:t>
      </w:r>
      <w:r>
        <w:rPr>
          <w:rFonts w:hint="eastAsia" w:ascii="仿宋_GB2312" w:hAnsi="仿宋_GB2312" w:eastAsia="仿宋_GB2312" w:cs="仿宋_GB2312"/>
          <w:sz w:val="32"/>
          <w:szCs w:val="32"/>
        </w:rPr>
        <w:t>条 试点工作实行专项垫付金制度，实行专项提取、统一管理。专款垫付金是指由承保保险公司预付资金形成</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涉及保险赔偿事项且保险公司无法在限定时间内支付相关赔款</w:t>
      </w:r>
      <w:r>
        <w:rPr>
          <w:rFonts w:hint="eastAsia" w:ascii="仿宋_GB2312" w:hAnsi="仿宋_GB2312" w:eastAsia="仿宋_GB2312" w:cs="仿宋_GB2312"/>
          <w:sz w:val="32"/>
          <w:szCs w:val="32"/>
          <w:lang w:eastAsia="zh-CN"/>
        </w:rPr>
        <w:t>的资金</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highlight w:val="none"/>
        </w:rPr>
        <w:t>垫付资金总额</w:t>
      </w:r>
      <w:r>
        <w:rPr>
          <w:rFonts w:hint="eastAsia" w:ascii="仿宋_GB2312" w:hAnsi="仿宋_GB2312" w:eastAsia="仿宋_GB2312" w:cs="仿宋_GB2312"/>
          <w:sz w:val="32"/>
          <w:szCs w:val="32"/>
          <w:highlight w:val="none"/>
          <w:lang w:val="en-US" w:eastAsia="zh-CN"/>
        </w:rPr>
        <w:t>100</w:t>
      </w:r>
      <w:r>
        <w:rPr>
          <w:rFonts w:hint="eastAsia" w:ascii="仿宋_GB2312" w:hAnsi="仿宋_GB2312" w:eastAsia="仿宋_GB2312" w:cs="仿宋_GB2312"/>
          <w:sz w:val="32"/>
          <w:szCs w:val="32"/>
          <w:highlight w:val="none"/>
        </w:rPr>
        <w:t>万元，参</w:t>
      </w:r>
      <w:r>
        <w:rPr>
          <w:rFonts w:hint="eastAsia" w:ascii="仿宋_GB2312" w:hAnsi="仿宋_GB2312" w:eastAsia="仿宋_GB2312" w:cs="仿宋_GB2312"/>
          <w:sz w:val="32"/>
          <w:szCs w:val="32"/>
        </w:rPr>
        <w:t>与保险公司</w:t>
      </w:r>
      <w:r>
        <w:rPr>
          <w:rFonts w:hint="eastAsia" w:ascii="仿宋_GB2312" w:hAnsi="仿宋_GB2312" w:eastAsia="仿宋_GB2312" w:cs="仿宋_GB2312"/>
          <w:sz w:val="32"/>
          <w:szCs w:val="32"/>
          <w:lang w:eastAsia="zh-CN"/>
        </w:rPr>
        <w:t>平均交纳</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质保金保险</w:t>
      </w:r>
      <w:r>
        <w:rPr>
          <w:rFonts w:hint="eastAsia" w:ascii="仿宋_GB2312" w:hAnsi="仿宋_GB2312" w:eastAsia="仿宋_GB2312" w:cs="仿宋_GB2312"/>
          <w:sz w:val="32"/>
          <w:szCs w:val="32"/>
        </w:rPr>
        <w:t>试点第一年，各保险公司在协议签订后的5个工作日内向试点专项垫付金账户划入应</w:t>
      </w:r>
      <w:r>
        <w:rPr>
          <w:rFonts w:hint="eastAsia" w:ascii="仿宋_GB2312" w:hAnsi="仿宋_GB2312" w:eastAsia="仿宋_GB2312" w:cs="仿宋_GB2312"/>
          <w:sz w:val="32"/>
          <w:szCs w:val="32"/>
          <w:lang w:eastAsia="zh-CN"/>
        </w:rPr>
        <w:t>交纳</w:t>
      </w:r>
      <w:r>
        <w:rPr>
          <w:rFonts w:hint="eastAsia" w:ascii="仿宋_GB2312" w:hAnsi="仿宋_GB2312" w:eastAsia="仿宋_GB2312" w:cs="仿宋_GB2312"/>
          <w:sz w:val="32"/>
          <w:szCs w:val="32"/>
        </w:rPr>
        <w:t xml:space="preserve">的资金，账户由保险经纪公司开设。保险经纪公司负责专项垫付金的使用申请，专款专用，不得挪作他用，并定期通报专项垫付金的使用和补充情况。  </w:t>
      </w:r>
    </w:p>
    <w:p>
      <w:pPr>
        <w:spacing w:line="24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第十</w:t>
      </w:r>
      <w:r>
        <w:rPr>
          <w:rFonts w:hint="eastAsia" w:ascii="仿宋_GB2312" w:hAnsi="仿宋_GB2312" w:eastAsia="仿宋_GB2312" w:cs="仿宋_GB2312"/>
          <w:sz w:val="32"/>
          <w:szCs w:val="32"/>
          <w:lang w:val="en-US" w:eastAsia="zh-CN"/>
        </w:rPr>
        <w:t>七</w:t>
      </w:r>
      <w:r>
        <w:rPr>
          <w:rFonts w:hint="eastAsia" w:ascii="仿宋_GB2312" w:hAnsi="仿宋_GB2312" w:eastAsia="仿宋_GB2312" w:cs="仿宋_GB2312"/>
          <w:sz w:val="32"/>
          <w:szCs w:val="32"/>
        </w:rPr>
        <w:t>条 发生专项垫付金赔付的，保险经纪公司应通知</w:t>
      </w:r>
      <w:r>
        <w:rPr>
          <w:rFonts w:hint="eastAsia" w:ascii="仿宋_GB2312" w:hAnsi="仿宋_GB2312" w:eastAsia="仿宋_GB2312" w:cs="仿宋_GB2312"/>
          <w:sz w:val="32"/>
          <w:szCs w:val="32"/>
          <w:lang w:eastAsia="zh-CN"/>
        </w:rPr>
        <w:t>所涉</w:t>
      </w:r>
      <w:r>
        <w:rPr>
          <w:rFonts w:hint="eastAsia" w:ascii="仿宋_GB2312" w:hAnsi="仿宋_GB2312" w:eastAsia="仿宋_GB2312" w:cs="仿宋_GB2312"/>
          <w:sz w:val="32"/>
          <w:szCs w:val="32"/>
        </w:rPr>
        <w:t>保险公司按照相应的金额补足资金，保险公司在收到通知后5个工作日内补足相应金额并按本规定自行依法追偿。</w:t>
      </w:r>
    </w:p>
    <w:p>
      <w:pPr>
        <w:spacing w:line="24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本项目终止</w:t>
      </w:r>
      <w:r>
        <w:rPr>
          <w:rFonts w:hint="eastAsia" w:ascii="仿宋_GB2312" w:hAnsi="仿宋_GB2312" w:eastAsia="仿宋_GB2312" w:cs="仿宋_GB2312"/>
          <w:sz w:val="32"/>
          <w:szCs w:val="32"/>
          <w:highlight w:val="none"/>
        </w:rPr>
        <w:t>、协议续签</w:t>
      </w:r>
      <w:r>
        <w:rPr>
          <w:rFonts w:hint="eastAsia" w:ascii="仿宋_GB2312" w:hAnsi="仿宋_GB2312" w:eastAsia="仿宋_GB2312" w:cs="仿宋_GB2312"/>
          <w:sz w:val="32"/>
          <w:szCs w:val="32"/>
        </w:rPr>
        <w:t>不再设立专项垫付金，或发生保险公司退出等情况，保险经纪公司将退还保险公司对应款项。专项垫付金利息以银行结算为准</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各保险公司按照相应份额进行利息结算。</w:t>
      </w:r>
    </w:p>
    <w:p>
      <w:pPr>
        <w:spacing w:line="24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第十</w:t>
      </w:r>
      <w:r>
        <w:rPr>
          <w:rFonts w:hint="eastAsia" w:ascii="仿宋_GB2312" w:hAnsi="仿宋_GB2312" w:eastAsia="仿宋_GB2312" w:cs="仿宋_GB2312"/>
          <w:sz w:val="32"/>
          <w:szCs w:val="32"/>
          <w:lang w:val="en-US" w:eastAsia="zh-CN"/>
        </w:rPr>
        <w:t>八</w:t>
      </w:r>
      <w:r>
        <w:rPr>
          <w:rFonts w:hint="eastAsia" w:ascii="仿宋_GB2312" w:hAnsi="仿宋_GB2312" w:eastAsia="仿宋_GB2312" w:cs="仿宋_GB2312"/>
          <w:sz w:val="32"/>
          <w:szCs w:val="32"/>
        </w:rPr>
        <w:t>条 省</w:t>
      </w:r>
      <w:r>
        <w:rPr>
          <w:rFonts w:hint="eastAsia" w:ascii="仿宋_GB2312" w:hAnsi="仿宋_GB2312" w:eastAsia="仿宋_GB2312" w:cs="仿宋_GB2312"/>
          <w:sz w:val="32"/>
          <w:szCs w:val="32"/>
          <w:lang w:eastAsia="zh-CN"/>
        </w:rPr>
        <w:t>文化和旅游厅</w:t>
      </w:r>
      <w:r>
        <w:rPr>
          <w:rFonts w:hint="eastAsia" w:ascii="仿宋_GB2312" w:hAnsi="仿宋_GB2312" w:eastAsia="仿宋_GB2312" w:cs="仿宋_GB2312"/>
          <w:sz w:val="32"/>
          <w:szCs w:val="32"/>
        </w:rPr>
        <w:t>定期组织保险经纪公司开展试点优化工作，</w:t>
      </w:r>
      <w:r>
        <w:rPr>
          <w:rFonts w:hint="eastAsia" w:ascii="仿宋_GB2312" w:hAnsi="仿宋_GB2312" w:eastAsia="仿宋_GB2312" w:cs="仿宋_GB2312"/>
          <w:kern w:val="0"/>
          <w:sz w:val="32"/>
          <w:szCs w:val="32"/>
        </w:rPr>
        <w:t>每年组织</w:t>
      </w:r>
      <w:r>
        <w:rPr>
          <w:rFonts w:hint="eastAsia" w:ascii="仿宋_GB2312" w:hAnsi="仿宋_GB2312" w:eastAsia="仿宋_GB2312" w:cs="仿宋_GB2312"/>
          <w:kern w:val="0"/>
          <w:sz w:val="32"/>
          <w:szCs w:val="32"/>
          <w:lang w:eastAsia="zh-CN"/>
        </w:rPr>
        <w:t>县级以上</w:t>
      </w:r>
      <w:r>
        <w:rPr>
          <w:rFonts w:hint="eastAsia" w:ascii="仿宋_GB2312" w:hAnsi="仿宋_GB2312" w:eastAsia="仿宋_GB2312" w:cs="仿宋_GB2312"/>
          <w:kern w:val="0"/>
          <w:sz w:val="32"/>
          <w:szCs w:val="32"/>
        </w:rPr>
        <w:t>旅游行政主管部门、旅行社企业对保险公司的服务质量进行考评，</w:t>
      </w:r>
      <w:r>
        <w:rPr>
          <w:rFonts w:hint="eastAsia" w:ascii="仿宋_GB2312" w:hAnsi="仿宋_GB2312" w:eastAsia="仿宋_GB2312" w:cs="仿宋_GB2312"/>
          <w:sz w:val="32"/>
          <w:szCs w:val="32"/>
        </w:rPr>
        <w:t>不定期组织各级文化和旅游部门、经纪公司、旅行社行业代表等有关人员进行项目考评，通过满意度调查等形式，对保险公司在承保、理赔等方面的时效性、配合度及履约行为等进行综合评价。对于服务质量不佳</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扰乱保险市场</w:t>
      </w:r>
      <w:r>
        <w:rPr>
          <w:rFonts w:hint="eastAsia" w:ascii="仿宋_GB2312" w:hAnsi="仿宋_GB2312" w:eastAsia="仿宋_GB2312" w:cs="仿宋_GB2312"/>
          <w:sz w:val="32"/>
          <w:szCs w:val="32"/>
        </w:rPr>
        <w:t>的保险公司，督促其及时纠正，仍不纠正的，适时调整出试点承保公司目录。各保险公司应积极参与完善产品和服务。</w:t>
      </w:r>
      <w:r>
        <w:rPr>
          <w:rFonts w:hint="eastAsia" w:ascii="仿宋_GB2312" w:hAnsi="仿宋_GB2312" w:eastAsia="仿宋_GB2312" w:cs="仿宋_GB2312"/>
          <w:kern w:val="0"/>
          <w:sz w:val="32"/>
          <w:szCs w:val="32"/>
        </w:rPr>
        <w:t>省</w:t>
      </w:r>
      <w:r>
        <w:rPr>
          <w:rFonts w:hint="eastAsia" w:ascii="仿宋_GB2312" w:hAnsi="仿宋_GB2312" w:eastAsia="仿宋_GB2312" w:cs="仿宋_GB2312"/>
          <w:kern w:val="0"/>
          <w:sz w:val="32"/>
          <w:szCs w:val="32"/>
          <w:lang w:eastAsia="zh-CN"/>
        </w:rPr>
        <w:t>文化和旅游厅</w:t>
      </w:r>
      <w:r>
        <w:rPr>
          <w:rFonts w:hint="eastAsia" w:ascii="仿宋_GB2312" w:hAnsi="仿宋_GB2312" w:eastAsia="仿宋_GB2312" w:cs="仿宋_GB2312"/>
          <w:sz w:val="32"/>
          <w:szCs w:val="32"/>
        </w:rPr>
        <w:t>对新申请加入的</w:t>
      </w:r>
      <w:r>
        <w:rPr>
          <w:rFonts w:hint="eastAsia" w:ascii="仿宋_GB2312" w:hAnsi="仿宋_GB2312" w:eastAsia="仿宋_GB2312" w:cs="仿宋_GB2312"/>
          <w:sz w:val="32"/>
          <w:szCs w:val="32"/>
          <w:lang w:val="en-US" w:eastAsia="zh-CN"/>
        </w:rPr>
        <w:t>符合入围条件的</w:t>
      </w:r>
      <w:r>
        <w:rPr>
          <w:rFonts w:hint="eastAsia" w:ascii="仿宋_GB2312" w:hAnsi="仿宋_GB2312" w:eastAsia="仿宋_GB2312" w:cs="仿宋_GB2312"/>
          <w:sz w:val="32"/>
          <w:szCs w:val="32"/>
        </w:rPr>
        <w:t>保险公司按相应流程办理。</w:t>
      </w:r>
    </w:p>
    <w:p>
      <w:pPr>
        <w:keepNext w:val="0"/>
        <w:keepLines w:val="0"/>
        <w:pageBreakBefore w:val="0"/>
        <w:widowControl w:val="0"/>
        <w:kinsoku/>
        <w:wordWrap/>
        <w:overflowPunct/>
        <w:topLinePunct w:val="0"/>
        <w:autoSpaceDE/>
        <w:autoSpaceDN/>
        <w:bidi w:val="0"/>
        <w:adjustRightInd/>
        <w:snapToGrid/>
        <w:spacing w:line="240" w:lineRule="auto"/>
        <w:ind w:firstLine="645"/>
        <w:textAlignment w:val="auto"/>
        <w:rPr>
          <w:rFonts w:hint="default" w:hAnsi="宋体" w:cs="宋体"/>
          <w:bCs/>
          <w:color w:val="000000"/>
          <w:sz w:val="32"/>
          <w:szCs w:val="32"/>
          <w:highlight w:val="none"/>
          <w:lang w:val="en-US" w:eastAsia="zh-CN"/>
        </w:rPr>
      </w:pPr>
      <w:r>
        <w:rPr>
          <w:rFonts w:hint="eastAsia" w:ascii="仿宋_GB2312" w:hAnsi="仿宋_GB2312" w:eastAsia="仿宋_GB2312" w:cs="仿宋_GB2312"/>
          <w:sz w:val="32"/>
          <w:szCs w:val="32"/>
        </w:rPr>
        <w:t>第</w:t>
      </w:r>
      <w:r>
        <w:rPr>
          <w:rFonts w:hint="eastAsia" w:ascii="仿宋_GB2312" w:hAnsi="仿宋_GB2312" w:eastAsia="仿宋_GB2312" w:cs="仿宋_GB2312"/>
          <w:sz w:val="32"/>
          <w:szCs w:val="32"/>
          <w:lang w:eastAsia="zh-CN"/>
        </w:rPr>
        <w:t>十九</w:t>
      </w:r>
      <w:r>
        <w:rPr>
          <w:rFonts w:hint="eastAsia" w:ascii="仿宋_GB2312" w:hAnsi="仿宋_GB2312" w:eastAsia="仿宋_GB2312" w:cs="仿宋_GB2312"/>
          <w:sz w:val="32"/>
          <w:szCs w:val="32"/>
        </w:rPr>
        <w:t>条 本办法自</w:t>
      </w:r>
      <w:r>
        <w:rPr>
          <w:rFonts w:hint="eastAsia" w:ascii="仿宋_GB2312" w:hAnsi="仿宋_GB2312" w:eastAsia="仿宋_GB2312" w:cs="仿宋_GB2312"/>
          <w:sz w:val="32"/>
          <w:szCs w:val="32"/>
          <w:lang w:eastAsia="zh-CN"/>
        </w:rPr>
        <w:t>发</w:t>
      </w:r>
      <w:r>
        <w:rPr>
          <w:rFonts w:hint="eastAsia" w:ascii="仿宋_GB2312" w:hAnsi="仿宋_GB2312" w:eastAsia="仿宋_GB2312" w:cs="仿宋_GB2312"/>
          <w:sz w:val="32"/>
          <w:szCs w:val="32"/>
        </w:rPr>
        <w:t>布之日起</w:t>
      </w:r>
      <w:r>
        <w:rPr>
          <w:rFonts w:hint="eastAsia" w:ascii="仿宋_GB2312" w:hAnsi="仿宋_GB2312" w:eastAsia="仿宋_GB2312" w:cs="仿宋_GB2312"/>
          <w:sz w:val="32"/>
          <w:szCs w:val="32"/>
          <w:lang w:eastAsia="zh-CN"/>
        </w:rPr>
        <w:t>实施</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eastAsia="zh-CN"/>
        </w:rPr>
        <w:t>有效期两年，</w:t>
      </w:r>
      <w:r>
        <w:rPr>
          <w:rFonts w:ascii="Times New Roman" w:hAnsi="Times New Roman" w:eastAsia="仿宋_GB2312" w:cs="Times New Roman"/>
          <w:sz w:val="32"/>
          <w:szCs w:val="32"/>
          <w:highlight w:val="none"/>
        </w:rPr>
        <w:t>由</w:t>
      </w:r>
      <w:r>
        <w:rPr>
          <w:rFonts w:hint="eastAsia" w:ascii="Times New Roman" w:hAnsi="Times New Roman" w:eastAsia="仿宋_GB2312" w:cs="Times New Roman"/>
          <w:sz w:val="32"/>
          <w:szCs w:val="32"/>
          <w:highlight w:val="none"/>
        </w:rPr>
        <w:t>河北省文化和旅游厅</w:t>
      </w:r>
      <w:r>
        <w:rPr>
          <w:rFonts w:ascii="Times New Roman" w:hAnsi="Times New Roman" w:eastAsia="仿宋_GB2312" w:cs="Times New Roman"/>
          <w:sz w:val="32"/>
          <w:szCs w:val="32"/>
          <w:highlight w:val="none"/>
        </w:rPr>
        <w:t>负责解释。</w:t>
      </w:r>
    </w:p>
    <w:p>
      <w:pPr>
        <w:spacing w:line="240" w:lineRule="auto"/>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附件：1.旅游服务质量保证金取款通知书</w:t>
      </w:r>
    </w:p>
    <w:p>
      <w:pPr>
        <w:spacing w:line="240" w:lineRule="auto"/>
        <w:ind w:left="2236" w:leftChars="760" w:hanging="640" w:hangingChars="200"/>
        <w:rPr>
          <w:rFonts w:ascii="仿宋_GB2312" w:hAnsi="仿宋_GB2312" w:eastAsia="仿宋_GB2312" w:cs="仿宋_GB2312"/>
          <w:sz w:val="32"/>
          <w:szCs w:val="32"/>
        </w:rPr>
      </w:pPr>
      <w:r>
        <w:rPr>
          <w:rFonts w:hint="eastAsia" w:ascii="仿宋_GB2312" w:hAnsi="仿宋_GB2312" w:eastAsia="仿宋_GB2312" w:cs="仿宋_GB2312"/>
          <w:sz w:val="32"/>
          <w:szCs w:val="32"/>
        </w:rPr>
        <w:t>2.</w:t>
      </w:r>
      <w:r>
        <w:rPr>
          <w:rFonts w:hint="eastAsia" w:ascii="仿宋_GB2312" w:hAnsi="仿宋_GB2312" w:eastAsia="仿宋_GB2312" w:cs="仿宋_GB2312"/>
          <w:spacing w:val="-20"/>
          <w:sz w:val="32"/>
          <w:szCs w:val="32"/>
        </w:rPr>
        <w:t>旅游行政主管部门划拨旅游服务质量保证金</w:t>
      </w:r>
      <w:r>
        <w:rPr>
          <w:rFonts w:hint="eastAsia" w:ascii="仿宋_GB2312" w:hAnsi="仿宋_GB2312" w:eastAsia="仿宋_GB2312" w:cs="仿宋_GB2312"/>
          <w:spacing w:val="-20"/>
          <w:sz w:val="32"/>
          <w:szCs w:val="32"/>
          <w:lang w:eastAsia="zh-CN"/>
        </w:rPr>
        <w:t>决定书</w:t>
      </w:r>
    </w:p>
    <w:p>
      <w:pPr>
        <w:spacing w:line="240" w:lineRule="auto"/>
        <w:ind w:firstLine="1600" w:firstLineChars="500"/>
        <w:rPr>
          <w:rFonts w:ascii="仿宋_GB2312" w:hAnsi="仿宋_GB2312" w:eastAsia="仿宋_GB2312" w:cs="仿宋_GB2312"/>
          <w:sz w:val="32"/>
          <w:szCs w:val="32"/>
        </w:rPr>
      </w:pPr>
      <w:r>
        <w:rPr>
          <w:rFonts w:hint="eastAsia" w:ascii="仿宋_GB2312" w:hAnsi="仿宋_GB2312" w:eastAsia="仿宋_GB2312" w:cs="仿宋_GB2312"/>
          <w:sz w:val="32"/>
          <w:szCs w:val="32"/>
        </w:rPr>
        <w:t>3.旅游服务质量保证金取款申请书</w:t>
      </w:r>
    </w:p>
    <w:p>
      <w:pPr>
        <w:spacing w:line="240" w:lineRule="auto"/>
        <w:ind w:left="1916" w:leftChars="760" w:hanging="320" w:hangingChars="100"/>
        <w:rPr>
          <w:rFonts w:ascii="仿宋_GB2312" w:hAnsi="仿宋_GB2312" w:eastAsia="仿宋_GB2312" w:cs="仿宋_GB2312"/>
          <w:sz w:val="32"/>
          <w:szCs w:val="32"/>
        </w:rPr>
      </w:pPr>
      <w:r>
        <w:rPr>
          <w:rFonts w:hint="eastAsia" w:ascii="仿宋_GB2312" w:hAnsi="仿宋_GB2312" w:eastAsia="仿宋_GB2312" w:cs="仿宋_GB2312"/>
          <w:sz w:val="32"/>
          <w:szCs w:val="32"/>
        </w:rPr>
        <w:t>4.关于使用旅游服务质量保证金垫付旅游者人身安全遇有危险时紧急救助费用的决定书</w:t>
      </w:r>
    </w:p>
    <w:p>
      <w:pPr>
        <w:spacing w:line="240" w:lineRule="auto"/>
        <w:ind w:firstLine="1600" w:firstLineChars="500"/>
        <w:rPr>
          <w:rFonts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5.补足旅游服务质量保证金通知书</w:t>
      </w:r>
    </w:p>
    <w:p>
      <w:pPr>
        <w:spacing w:line="240" w:lineRule="auto"/>
        <w:ind w:left="1916" w:leftChars="760" w:hanging="320" w:hangingChars="100"/>
        <w:rPr>
          <w:rFonts w:hint="eastAsia" w:ascii="仿宋_GB2312" w:hAnsi="仿宋_GB2312" w:eastAsia="仿宋_GB2312" w:cs="仿宋_GB2312"/>
          <w:b w:val="0"/>
          <w:bCs w:val="0"/>
          <w:sz w:val="32"/>
          <w:szCs w:val="32"/>
          <w:highlight w:val="none"/>
          <w:lang w:eastAsia="zh-CN"/>
        </w:rPr>
      </w:pPr>
      <w:r>
        <w:rPr>
          <w:rFonts w:hint="eastAsia" w:ascii="仿宋_GB2312" w:hAnsi="仿宋_GB2312" w:eastAsia="仿宋_GB2312" w:cs="仿宋_GB2312"/>
          <w:sz w:val="32"/>
          <w:szCs w:val="32"/>
          <w:highlight w:val="none"/>
          <w:lang w:val="en-US" w:eastAsia="zh-CN"/>
        </w:rPr>
        <w:t>6.</w:t>
      </w:r>
      <w:r>
        <w:rPr>
          <w:rFonts w:hint="default" w:ascii="仿宋_GB2312" w:hAnsi="仿宋_GB2312" w:eastAsia="仿宋_GB2312" w:cs="仿宋_GB2312"/>
          <w:bCs/>
          <w:kern w:val="2"/>
          <w:sz w:val="32"/>
          <w:szCs w:val="32"/>
          <w:lang w:val="en-US" w:eastAsia="zh-CN"/>
        </w:rPr>
        <w:t>《河北省旅游服务质量保证金履约保证保险承保</w:t>
      </w:r>
      <w:r>
        <w:rPr>
          <w:rFonts w:hint="eastAsia" w:ascii="仿宋_GB2312" w:hAnsi="仿宋_GB2312" w:eastAsia="仿宋_GB2312" w:cs="仿宋_GB2312"/>
          <w:bCs/>
          <w:kern w:val="2"/>
          <w:sz w:val="32"/>
          <w:szCs w:val="32"/>
          <w:lang w:val="en-US" w:eastAsia="zh-CN"/>
        </w:rPr>
        <w:t>机构</w:t>
      </w:r>
      <w:r>
        <w:rPr>
          <w:rFonts w:hint="default" w:ascii="仿宋_GB2312" w:hAnsi="仿宋_GB2312" w:eastAsia="仿宋_GB2312" w:cs="仿宋_GB2312"/>
          <w:bCs/>
          <w:kern w:val="2"/>
          <w:sz w:val="32"/>
          <w:szCs w:val="32"/>
          <w:lang w:val="en-US" w:eastAsia="zh-CN"/>
        </w:rPr>
        <w:t>服务承诺书》</w:t>
      </w:r>
    </w:p>
    <w:p>
      <w:pPr>
        <w:spacing w:line="560" w:lineRule="exact"/>
        <w:rPr>
          <w:rFonts w:hint="eastAsia" w:ascii="仿宋_GB2312" w:hAnsi="仿宋_GB2312" w:eastAsia="仿宋_GB2312" w:cs="仿宋_GB2312"/>
          <w:sz w:val="32"/>
          <w:szCs w:val="32"/>
          <w:highlight w:val="yellow"/>
          <w:lang w:val="en-US" w:eastAsia="zh-CN"/>
        </w:rPr>
      </w:pPr>
    </w:p>
    <w:p>
      <w:pPr>
        <w:spacing w:line="560" w:lineRule="exact"/>
      </w:pPr>
    </w:p>
    <w:p>
      <w:pPr>
        <w:pageBreakBefore/>
        <w:spacing w:line="560" w:lineRule="exact"/>
        <w:rPr>
          <w:rFonts w:ascii="宋体" w:hAnsi="宋体" w:cs="宋体"/>
          <w:b/>
          <w:sz w:val="28"/>
          <w:szCs w:val="28"/>
        </w:rPr>
      </w:pPr>
      <w:r>
        <w:rPr>
          <w:rFonts w:hint="eastAsia" w:ascii="宋体" w:hAnsi="宋体" w:cs="宋体"/>
          <w:b/>
          <w:sz w:val="28"/>
          <w:szCs w:val="28"/>
        </w:rPr>
        <w:t>附件1</w:t>
      </w:r>
    </w:p>
    <w:p>
      <w:pPr>
        <w:spacing w:line="560" w:lineRule="exact"/>
        <w:jc w:val="center"/>
        <w:rPr>
          <w:rFonts w:ascii="宋体" w:hAnsi="宋体" w:cs="宋体"/>
          <w:b/>
          <w:bCs/>
          <w:sz w:val="44"/>
          <w:szCs w:val="44"/>
        </w:rPr>
      </w:pPr>
      <w:r>
        <w:rPr>
          <w:rFonts w:hint="eastAsia" w:ascii="宋体" w:hAnsi="宋体" w:cs="宋体"/>
          <w:b/>
          <w:bCs/>
          <w:sz w:val="44"/>
          <w:szCs w:val="44"/>
        </w:rPr>
        <w:t>旅游服务质量保证金取款通知书</w:t>
      </w:r>
    </w:p>
    <w:tbl>
      <w:tblPr>
        <w:tblStyle w:val="10"/>
        <w:tblpPr w:leftFromText="180" w:rightFromText="180" w:vertAnchor="text" w:horzAnchor="page" w:tblpX="1907" w:tblpY="289"/>
        <w:tblOverlap w:val="never"/>
        <w:tblW w:w="0" w:type="auto"/>
        <w:tblInd w:w="0" w:type="dxa"/>
        <w:tblLayout w:type="fixed"/>
        <w:tblCellMar>
          <w:top w:w="0" w:type="dxa"/>
          <w:left w:w="108" w:type="dxa"/>
          <w:bottom w:w="0" w:type="dxa"/>
          <w:right w:w="108" w:type="dxa"/>
        </w:tblCellMar>
      </w:tblPr>
      <w:tblGrid>
        <w:gridCol w:w="2560"/>
        <w:gridCol w:w="5795"/>
      </w:tblGrid>
      <w:tr>
        <w:tblPrEx>
          <w:tblCellMar>
            <w:top w:w="0" w:type="dxa"/>
            <w:left w:w="108" w:type="dxa"/>
            <w:bottom w:w="0" w:type="dxa"/>
            <w:right w:w="108" w:type="dxa"/>
          </w:tblCellMar>
        </w:tblPrEx>
        <w:trPr>
          <w:trHeight w:val="454" w:hRule="atLeast"/>
        </w:trPr>
        <w:tc>
          <w:tcPr>
            <w:tcW w:w="2560"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旅行社名称</w:t>
            </w: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　</w:t>
            </w:r>
          </w:p>
        </w:tc>
      </w:tr>
      <w:tr>
        <w:tblPrEx>
          <w:tblCellMar>
            <w:top w:w="0" w:type="dxa"/>
            <w:left w:w="108" w:type="dxa"/>
            <w:bottom w:w="0" w:type="dxa"/>
            <w:right w:w="108" w:type="dxa"/>
          </w:tblCellMar>
        </w:tblPrEx>
        <w:trPr>
          <w:trHeight w:val="454" w:hRule="atLeast"/>
        </w:trPr>
        <w:tc>
          <w:tcPr>
            <w:tcW w:w="2560"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经营许可证号码</w:t>
            </w: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　</w:t>
            </w:r>
          </w:p>
        </w:tc>
      </w:tr>
      <w:tr>
        <w:tblPrEx>
          <w:tblCellMar>
            <w:top w:w="0" w:type="dxa"/>
            <w:left w:w="108" w:type="dxa"/>
            <w:bottom w:w="0" w:type="dxa"/>
            <w:right w:w="108" w:type="dxa"/>
          </w:tblCellMar>
        </w:tblPrEx>
        <w:trPr>
          <w:trHeight w:val="454" w:hRule="atLeast"/>
        </w:trPr>
        <w:tc>
          <w:tcPr>
            <w:tcW w:w="2560"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通信地址及邮编</w:t>
            </w: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　</w:t>
            </w:r>
          </w:p>
        </w:tc>
      </w:tr>
      <w:tr>
        <w:tblPrEx>
          <w:tblCellMar>
            <w:top w:w="0" w:type="dxa"/>
            <w:left w:w="108" w:type="dxa"/>
            <w:bottom w:w="0" w:type="dxa"/>
            <w:right w:w="108" w:type="dxa"/>
          </w:tblCellMar>
        </w:tblPrEx>
        <w:trPr>
          <w:trHeight w:val="454" w:hRule="atLeast"/>
        </w:trPr>
        <w:tc>
          <w:tcPr>
            <w:tcW w:w="2560"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法定代表人姓名及联系电话</w:t>
            </w: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　</w:t>
            </w:r>
          </w:p>
        </w:tc>
      </w:tr>
      <w:tr>
        <w:tblPrEx>
          <w:tblCellMar>
            <w:top w:w="0" w:type="dxa"/>
            <w:left w:w="108" w:type="dxa"/>
            <w:bottom w:w="0" w:type="dxa"/>
            <w:right w:w="108" w:type="dxa"/>
          </w:tblCellMar>
        </w:tblPrEx>
        <w:trPr>
          <w:trHeight w:val="454" w:hRule="atLeast"/>
        </w:trPr>
        <w:tc>
          <w:tcPr>
            <w:tcW w:w="2560"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保证金开户银行及联系电话</w:t>
            </w: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　</w:t>
            </w:r>
          </w:p>
        </w:tc>
      </w:tr>
      <w:tr>
        <w:tblPrEx>
          <w:tblCellMar>
            <w:top w:w="0" w:type="dxa"/>
            <w:left w:w="108" w:type="dxa"/>
            <w:bottom w:w="0" w:type="dxa"/>
            <w:right w:w="108" w:type="dxa"/>
          </w:tblCellMar>
        </w:tblPrEx>
        <w:trPr>
          <w:trHeight w:val="454" w:hRule="atLeast"/>
        </w:trPr>
        <w:tc>
          <w:tcPr>
            <w:tcW w:w="2560" w:type="dxa"/>
            <w:vMerge w:val="restart"/>
            <w:tcBorders>
              <w:top w:val="single" w:color="auto" w:sz="4" w:space="0"/>
              <w:left w:val="single" w:color="auto" w:sz="4" w:space="0"/>
              <w:right w:val="single" w:color="auto" w:sz="4" w:space="0"/>
            </w:tcBorders>
            <w:noWrap w:val="0"/>
            <w:vAlign w:val="center"/>
          </w:tcPr>
          <w:p>
            <w:pPr>
              <w:spacing w:line="560" w:lineRule="exact"/>
            </w:pPr>
            <w:r>
              <w:t>取款原因</w:t>
            </w: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第一类 退还给旅行社</w:t>
            </w:r>
          </w:p>
        </w:tc>
      </w:tr>
      <w:tr>
        <w:tblPrEx>
          <w:tblCellMar>
            <w:top w:w="0" w:type="dxa"/>
            <w:left w:w="108" w:type="dxa"/>
            <w:bottom w:w="0" w:type="dxa"/>
            <w:right w:w="108" w:type="dxa"/>
          </w:tblCellMar>
        </w:tblPrEx>
        <w:trPr>
          <w:trHeight w:val="454" w:hRule="atLeast"/>
        </w:trPr>
        <w:tc>
          <w:tcPr>
            <w:tcW w:w="2560" w:type="dxa"/>
            <w:vMerge w:val="continue"/>
            <w:tcBorders>
              <w:left w:val="single" w:color="auto" w:sz="4" w:space="0"/>
              <w:right w:val="single" w:color="auto" w:sz="4" w:space="0"/>
            </w:tcBorders>
            <w:noWrap w:val="0"/>
            <w:vAlign w:val="center"/>
          </w:tcPr>
          <w:p>
            <w:pPr>
              <w:spacing w:line="560" w:lineRule="exact"/>
            </w:pP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1.解散撤销清算（）</w:t>
            </w:r>
          </w:p>
        </w:tc>
      </w:tr>
      <w:tr>
        <w:tblPrEx>
          <w:tblCellMar>
            <w:top w:w="0" w:type="dxa"/>
            <w:left w:w="108" w:type="dxa"/>
            <w:bottom w:w="0" w:type="dxa"/>
            <w:right w:w="108" w:type="dxa"/>
          </w:tblCellMar>
        </w:tblPrEx>
        <w:trPr>
          <w:trHeight w:val="454" w:hRule="atLeast"/>
        </w:trPr>
        <w:tc>
          <w:tcPr>
            <w:tcW w:w="2560" w:type="dxa"/>
            <w:vMerge w:val="continue"/>
            <w:tcBorders>
              <w:left w:val="single" w:color="auto" w:sz="4" w:space="0"/>
              <w:right w:val="single" w:color="auto" w:sz="4" w:space="0"/>
            </w:tcBorders>
            <w:noWrap w:val="0"/>
            <w:vAlign w:val="center"/>
          </w:tcPr>
          <w:p>
            <w:pPr>
              <w:spacing w:line="560" w:lineRule="exact"/>
            </w:pP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2.业务变更减交（）</w:t>
            </w:r>
          </w:p>
        </w:tc>
      </w:tr>
      <w:tr>
        <w:tblPrEx>
          <w:tblCellMar>
            <w:top w:w="0" w:type="dxa"/>
            <w:left w:w="108" w:type="dxa"/>
            <w:bottom w:w="0" w:type="dxa"/>
            <w:right w:w="108" w:type="dxa"/>
          </w:tblCellMar>
        </w:tblPrEx>
        <w:trPr>
          <w:trHeight w:val="454" w:hRule="atLeast"/>
        </w:trPr>
        <w:tc>
          <w:tcPr>
            <w:tcW w:w="2560" w:type="dxa"/>
            <w:vMerge w:val="continue"/>
            <w:tcBorders>
              <w:left w:val="single" w:color="auto" w:sz="4" w:space="0"/>
              <w:right w:val="single" w:color="auto" w:sz="4" w:space="0"/>
            </w:tcBorders>
            <w:noWrap w:val="0"/>
            <w:vAlign w:val="center"/>
          </w:tcPr>
          <w:p>
            <w:pPr>
              <w:spacing w:line="560" w:lineRule="exact"/>
            </w:pP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3.撤减分社减交（）</w:t>
            </w:r>
          </w:p>
        </w:tc>
      </w:tr>
      <w:tr>
        <w:tblPrEx>
          <w:tblCellMar>
            <w:top w:w="0" w:type="dxa"/>
            <w:left w:w="108" w:type="dxa"/>
            <w:bottom w:w="0" w:type="dxa"/>
            <w:right w:w="108" w:type="dxa"/>
          </w:tblCellMar>
        </w:tblPrEx>
        <w:trPr>
          <w:trHeight w:val="454" w:hRule="atLeast"/>
        </w:trPr>
        <w:tc>
          <w:tcPr>
            <w:tcW w:w="2560" w:type="dxa"/>
            <w:vMerge w:val="continue"/>
            <w:tcBorders>
              <w:left w:val="single" w:color="auto" w:sz="4" w:space="0"/>
              <w:right w:val="single" w:color="auto" w:sz="4" w:space="0"/>
            </w:tcBorders>
            <w:noWrap w:val="0"/>
            <w:vAlign w:val="center"/>
          </w:tcPr>
          <w:p>
            <w:pPr>
              <w:spacing w:line="560" w:lineRule="exact"/>
            </w:pP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4.旅游行政主管部门依法降低保证金数额50%（）</w:t>
            </w:r>
          </w:p>
        </w:tc>
      </w:tr>
      <w:tr>
        <w:tblPrEx>
          <w:tblCellMar>
            <w:top w:w="0" w:type="dxa"/>
            <w:left w:w="108" w:type="dxa"/>
            <w:bottom w:w="0" w:type="dxa"/>
            <w:right w:w="108" w:type="dxa"/>
          </w:tblCellMar>
        </w:tblPrEx>
        <w:trPr>
          <w:trHeight w:val="454" w:hRule="atLeast"/>
        </w:trPr>
        <w:tc>
          <w:tcPr>
            <w:tcW w:w="2560" w:type="dxa"/>
            <w:vMerge w:val="continue"/>
            <w:tcBorders>
              <w:left w:val="single" w:color="auto" w:sz="4" w:space="0"/>
              <w:right w:val="single" w:color="auto" w:sz="4" w:space="0"/>
            </w:tcBorders>
            <w:noWrap w:val="0"/>
            <w:vAlign w:val="center"/>
          </w:tcPr>
          <w:p>
            <w:pPr>
              <w:spacing w:line="560" w:lineRule="exact"/>
            </w:pP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第二类 给付旅游者</w:t>
            </w:r>
          </w:p>
        </w:tc>
      </w:tr>
      <w:tr>
        <w:tblPrEx>
          <w:tblCellMar>
            <w:top w:w="0" w:type="dxa"/>
            <w:left w:w="108" w:type="dxa"/>
            <w:bottom w:w="0" w:type="dxa"/>
            <w:right w:w="108" w:type="dxa"/>
          </w:tblCellMar>
        </w:tblPrEx>
        <w:trPr>
          <w:trHeight w:val="454" w:hRule="atLeast"/>
        </w:trPr>
        <w:tc>
          <w:tcPr>
            <w:tcW w:w="2560" w:type="dxa"/>
            <w:vMerge w:val="continue"/>
            <w:tcBorders>
              <w:left w:val="single" w:color="auto" w:sz="4" w:space="0"/>
              <w:right w:val="single" w:color="auto" w:sz="4" w:space="0"/>
            </w:tcBorders>
            <w:noWrap w:val="0"/>
            <w:vAlign w:val="center"/>
          </w:tcPr>
          <w:p>
            <w:pPr>
              <w:spacing w:line="560" w:lineRule="exact"/>
            </w:pP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1.旅行社违反合同约定侵害旅游者合法权益，经旅游行政主管部门查证属实（）</w:t>
            </w:r>
          </w:p>
        </w:tc>
      </w:tr>
      <w:tr>
        <w:tblPrEx>
          <w:tblCellMar>
            <w:top w:w="0" w:type="dxa"/>
            <w:left w:w="108" w:type="dxa"/>
            <w:bottom w:w="0" w:type="dxa"/>
            <w:right w:w="108" w:type="dxa"/>
          </w:tblCellMar>
        </w:tblPrEx>
        <w:trPr>
          <w:trHeight w:val="454" w:hRule="atLeast"/>
        </w:trPr>
        <w:tc>
          <w:tcPr>
            <w:tcW w:w="2560" w:type="dxa"/>
            <w:vMerge w:val="continue"/>
            <w:tcBorders>
              <w:left w:val="single" w:color="auto" w:sz="4" w:space="0"/>
              <w:right w:val="single" w:color="auto" w:sz="4" w:space="0"/>
            </w:tcBorders>
            <w:noWrap w:val="0"/>
            <w:vAlign w:val="center"/>
          </w:tcPr>
          <w:p>
            <w:pPr>
              <w:spacing w:line="560" w:lineRule="exact"/>
            </w:pP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2.旅行社解散、破产或者其他原因造成旅游者预交旅游费用损失（）</w:t>
            </w:r>
          </w:p>
        </w:tc>
      </w:tr>
      <w:tr>
        <w:tblPrEx>
          <w:tblCellMar>
            <w:top w:w="0" w:type="dxa"/>
            <w:left w:w="108" w:type="dxa"/>
            <w:bottom w:w="0" w:type="dxa"/>
            <w:right w:w="108" w:type="dxa"/>
          </w:tblCellMar>
        </w:tblPrEx>
        <w:trPr>
          <w:trHeight w:val="454" w:hRule="atLeast"/>
        </w:trPr>
        <w:tc>
          <w:tcPr>
            <w:tcW w:w="2560" w:type="dxa"/>
            <w:vMerge w:val="continue"/>
            <w:tcBorders>
              <w:left w:val="single" w:color="auto" w:sz="4" w:space="0"/>
              <w:right w:val="single" w:color="auto" w:sz="4" w:space="0"/>
            </w:tcBorders>
            <w:noWrap w:val="0"/>
            <w:vAlign w:val="center"/>
          </w:tcPr>
          <w:p>
            <w:pPr>
              <w:spacing w:line="560" w:lineRule="exact"/>
            </w:pP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第三类 垫付团队旅游者紧急救助费用</w:t>
            </w:r>
          </w:p>
        </w:tc>
      </w:tr>
      <w:tr>
        <w:tblPrEx>
          <w:tblCellMar>
            <w:top w:w="0" w:type="dxa"/>
            <w:left w:w="108" w:type="dxa"/>
            <w:bottom w:w="0" w:type="dxa"/>
            <w:right w:w="108" w:type="dxa"/>
          </w:tblCellMar>
        </w:tblPrEx>
        <w:trPr>
          <w:trHeight w:val="454" w:hRule="atLeast"/>
        </w:trPr>
        <w:tc>
          <w:tcPr>
            <w:tcW w:w="2560" w:type="dxa"/>
            <w:vMerge w:val="continue"/>
            <w:tcBorders>
              <w:left w:val="single" w:color="auto" w:sz="4" w:space="0"/>
              <w:right w:val="single" w:color="auto" w:sz="4" w:space="0"/>
            </w:tcBorders>
            <w:noWrap w:val="0"/>
            <w:vAlign w:val="center"/>
          </w:tcPr>
          <w:p>
            <w:pPr>
              <w:spacing w:line="560" w:lineRule="exact"/>
            </w:pP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1.旅行社申请垫付（）</w:t>
            </w:r>
          </w:p>
        </w:tc>
      </w:tr>
      <w:tr>
        <w:tblPrEx>
          <w:tblCellMar>
            <w:top w:w="0" w:type="dxa"/>
            <w:left w:w="108" w:type="dxa"/>
            <w:bottom w:w="0" w:type="dxa"/>
            <w:right w:w="108" w:type="dxa"/>
          </w:tblCellMar>
        </w:tblPrEx>
        <w:trPr>
          <w:trHeight w:val="454" w:hRule="atLeast"/>
        </w:trPr>
        <w:tc>
          <w:tcPr>
            <w:tcW w:w="2560" w:type="dxa"/>
            <w:vMerge w:val="continue"/>
            <w:tcBorders>
              <w:left w:val="single" w:color="auto" w:sz="4" w:space="0"/>
              <w:right w:val="single" w:color="auto" w:sz="4" w:space="0"/>
            </w:tcBorders>
            <w:noWrap w:val="0"/>
            <w:vAlign w:val="center"/>
          </w:tcPr>
          <w:p>
            <w:pPr>
              <w:spacing w:line="560" w:lineRule="exact"/>
            </w:pP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2.旅游行政主管部门决定垫付（）</w:t>
            </w:r>
          </w:p>
        </w:tc>
      </w:tr>
      <w:tr>
        <w:tblPrEx>
          <w:tblCellMar>
            <w:top w:w="0" w:type="dxa"/>
            <w:left w:w="108" w:type="dxa"/>
            <w:bottom w:w="0" w:type="dxa"/>
            <w:right w:w="108" w:type="dxa"/>
          </w:tblCellMar>
        </w:tblPrEx>
        <w:trPr>
          <w:trHeight w:val="454" w:hRule="atLeast"/>
        </w:trPr>
        <w:tc>
          <w:tcPr>
            <w:tcW w:w="2560" w:type="dxa"/>
            <w:vMerge w:val="continue"/>
            <w:tcBorders>
              <w:left w:val="single" w:color="auto" w:sz="4" w:space="0"/>
              <w:bottom w:val="single" w:color="auto" w:sz="4" w:space="0"/>
              <w:right w:val="single" w:color="auto" w:sz="4" w:space="0"/>
            </w:tcBorders>
            <w:noWrap w:val="0"/>
            <w:vAlign w:val="center"/>
          </w:tcPr>
          <w:p>
            <w:pPr>
              <w:spacing w:line="560" w:lineRule="exact"/>
            </w:pP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rPr>
                <w:rFonts w:hint="default" w:eastAsia="宋体"/>
                <w:highlight w:val="none"/>
                <w:lang w:val="en-US" w:eastAsia="zh-CN"/>
              </w:rPr>
            </w:pPr>
            <w:r>
              <w:rPr>
                <w:rFonts w:hint="eastAsia"/>
                <w:highlight w:val="none"/>
                <w:lang w:eastAsia="zh-CN"/>
              </w:rPr>
              <w:t>第四类</w:t>
            </w:r>
            <w:r>
              <w:rPr>
                <w:rFonts w:hint="eastAsia"/>
                <w:highlight w:val="none"/>
                <w:lang w:val="en-US" w:eastAsia="zh-CN"/>
              </w:rPr>
              <w:t xml:space="preserve"> 质量保证金履约保证保险替代现金交纳旅游服务质量保证金</w:t>
            </w:r>
            <w:r>
              <w:rPr>
                <w:highlight w:val="none"/>
              </w:rPr>
              <w:t>（）</w:t>
            </w:r>
          </w:p>
        </w:tc>
      </w:tr>
      <w:tr>
        <w:tblPrEx>
          <w:tblCellMar>
            <w:top w:w="0" w:type="dxa"/>
            <w:left w:w="108" w:type="dxa"/>
            <w:bottom w:w="0" w:type="dxa"/>
            <w:right w:w="108" w:type="dxa"/>
          </w:tblCellMar>
        </w:tblPrEx>
        <w:trPr>
          <w:trHeight w:val="454" w:hRule="atLeast"/>
        </w:trPr>
        <w:tc>
          <w:tcPr>
            <w:tcW w:w="2560"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取款金额</w:t>
            </w: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大写：佰 拾 万 千 佰 拾 元 角 分；小写</w:t>
            </w:r>
          </w:p>
        </w:tc>
      </w:tr>
      <w:tr>
        <w:tblPrEx>
          <w:tblCellMar>
            <w:top w:w="0" w:type="dxa"/>
            <w:left w:w="108" w:type="dxa"/>
            <w:bottom w:w="0" w:type="dxa"/>
            <w:right w:w="108" w:type="dxa"/>
          </w:tblCellMar>
        </w:tblPrEx>
        <w:trPr>
          <w:trHeight w:val="454" w:hRule="atLeast"/>
        </w:trPr>
        <w:tc>
          <w:tcPr>
            <w:tcW w:w="2560"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辅助文件一</w:t>
            </w: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《旅游行政主管部门划拨旅游服务质量保证金决定书》</w:t>
            </w:r>
          </w:p>
        </w:tc>
      </w:tr>
      <w:tr>
        <w:tblPrEx>
          <w:tblCellMar>
            <w:top w:w="0" w:type="dxa"/>
            <w:left w:w="108" w:type="dxa"/>
            <w:bottom w:w="0" w:type="dxa"/>
            <w:right w:w="108" w:type="dxa"/>
          </w:tblCellMar>
        </w:tblPrEx>
        <w:trPr>
          <w:trHeight w:val="454" w:hRule="atLeast"/>
        </w:trPr>
        <w:tc>
          <w:tcPr>
            <w:tcW w:w="2560"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辅助文件二</w:t>
            </w: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《关于使用旅游服务质量保证金垫付旅游者人身安全遇有危险时紧急救助费用的决定书》</w:t>
            </w:r>
          </w:p>
        </w:tc>
      </w:tr>
      <w:tr>
        <w:tblPrEx>
          <w:tblCellMar>
            <w:top w:w="0" w:type="dxa"/>
            <w:left w:w="108" w:type="dxa"/>
            <w:bottom w:w="0" w:type="dxa"/>
            <w:right w:w="108" w:type="dxa"/>
          </w:tblCellMar>
        </w:tblPrEx>
        <w:trPr>
          <w:trHeight w:val="454" w:hRule="atLeast"/>
        </w:trPr>
        <w:tc>
          <w:tcPr>
            <w:tcW w:w="2560" w:type="dxa"/>
            <w:vMerge w:val="restart"/>
            <w:tcBorders>
              <w:top w:val="single" w:color="auto" w:sz="4" w:space="0"/>
              <w:left w:val="single" w:color="auto" w:sz="4" w:space="0"/>
              <w:bottom w:val="single" w:color="auto" w:sz="4" w:space="0"/>
              <w:right w:val="single" w:color="auto" w:sz="4" w:space="0"/>
            </w:tcBorders>
            <w:noWrap w:val="0"/>
            <w:vAlign w:val="center"/>
          </w:tcPr>
          <w:p>
            <w:pPr>
              <w:spacing w:line="560" w:lineRule="exact"/>
            </w:pPr>
            <w:r>
              <w:t>旅游行政主管部门意见</w:t>
            </w: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属第一类情形的，保险公司在5个工作日内，办理退保、批改手续并按照保险合同约定向旅行社退还相应保险费。</w:t>
            </w:r>
          </w:p>
        </w:tc>
      </w:tr>
      <w:tr>
        <w:tblPrEx>
          <w:tblCellMar>
            <w:top w:w="0" w:type="dxa"/>
            <w:left w:w="108" w:type="dxa"/>
            <w:bottom w:w="0" w:type="dxa"/>
            <w:right w:w="108" w:type="dxa"/>
          </w:tblCellMar>
        </w:tblPrEx>
        <w:trPr>
          <w:trHeight w:val="454" w:hRule="atLeast"/>
        </w:trPr>
        <w:tc>
          <w:tcPr>
            <w:tcW w:w="2560"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560" w:lineRule="exact"/>
            </w:pP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属第二类情形的，保险公司在5个工作日内，将赔款直接给付旅游者，并在之后3个工作日内，将赔款划拨单位、赔偿数额、赔偿依据文书等情况通报给旅行社和许可的旅游行政主管部门。</w:t>
            </w:r>
          </w:p>
        </w:tc>
      </w:tr>
      <w:tr>
        <w:tblPrEx>
          <w:tblCellMar>
            <w:top w:w="0" w:type="dxa"/>
            <w:left w:w="108" w:type="dxa"/>
            <w:bottom w:w="0" w:type="dxa"/>
            <w:right w:w="108" w:type="dxa"/>
          </w:tblCellMar>
        </w:tblPrEx>
        <w:trPr>
          <w:trHeight w:val="454" w:hRule="atLeast"/>
        </w:trPr>
        <w:tc>
          <w:tcPr>
            <w:tcW w:w="2560"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560" w:lineRule="exact"/>
            </w:pP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属第三类情形的，保险公司在24小时内，直接提供给**单位或**账户。</w:t>
            </w:r>
          </w:p>
        </w:tc>
      </w:tr>
      <w:tr>
        <w:tblPrEx>
          <w:tblCellMar>
            <w:top w:w="0" w:type="dxa"/>
            <w:left w:w="108" w:type="dxa"/>
            <w:bottom w:w="0" w:type="dxa"/>
            <w:right w:w="108" w:type="dxa"/>
          </w:tblCellMar>
        </w:tblPrEx>
        <w:trPr>
          <w:trHeight w:val="454" w:hRule="atLeast"/>
        </w:trPr>
        <w:tc>
          <w:tcPr>
            <w:tcW w:w="2560"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560" w:lineRule="exact"/>
            </w:pP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经办人签字：</w:t>
            </w:r>
          </w:p>
        </w:tc>
      </w:tr>
      <w:tr>
        <w:tblPrEx>
          <w:tblCellMar>
            <w:top w:w="0" w:type="dxa"/>
            <w:left w:w="108" w:type="dxa"/>
            <w:bottom w:w="0" w:type="dxa"/>
            <w:right w:w="108" w:type="dxa"/>
          </w:tblCellMar>
        </w:tblPrEx>
        <w:trPr>
          <w:trHeight w:val="454" w:hRule="atLeast"/>
        </w:trPr>
        <w:tc>
          <w:tcPr>
            <w:tcW w:w="2560"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560" w:lineRule="exact"/>
            </w:pP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领导签字：</w:t>
            </w:r>
          </w:p>
        </w:tc>
      </w:tr>
      <w:tr>
        <w:tblPrEx>
          <w:tblCellMar>
            <w:top w:w="0" w:type="dxa"/>
            <w:left w:w="108" w:type="dxa"/>
            <w:bottom w:w="0" w:type="dxa"/>
            <w:right w:w="108" w:type="dxa"/>
          </w:tblCellMar>
        </w:tblPrEx>
        <w:trPr>
          <w:trHeight w:val="454" w:hRule="atLeast"/>
        </w:trPr>
        <w:tc>
          <w:tcPr>
            <w:tcW w:w="2560"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560" w:lineRule="exact"/>
            </w:pP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单位盖章</w:t>
            </w:r>
          </w:p>
        </w:tc>
      </w:tr>
      <w:tr>
        <w:tblPrEx>
          <w:tblCellMar>
            <w:top w:w="0" w:type="dxa"/>
            <w:left w:w="108" w:type="dxa"/>
            <w:bottom w:w="0" w:type="dxa"/>
            <w:right w:w="108" w:type="dxa"/>
          </w:tblCellMar>
        </w:tblPrEx>
        <w:trPr>
          <w:trHeight w:val="454" w:hRule="atLeast"/>
        </w:trPr>
        <w:tc>
          <w:tcPr>
            <w:tcW w:w="2560"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560" w:lineRule="exact"/>
            </w:pP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地址：</w:t>
            </w:r>
          </w:p>
        </w:tc>
      </w:tr>
      <w:tr>
        <w:tblPrEx>
          <w:tblCellMar>
            <w:top w:w="0" w:type="dxa"/>
            <w:left w:w="108" w:type="dxa"/>
            <w:bottom w:w="0" w:type="dxa"/>
            <w:right w:w="108" w:type="dxa"/>
          </w:tblCellMar>
        </w:tblPrEx>
        <w:trPr>
          <w:trHeight w:val="454" w:hRule="atLeast"/>
        </w:trPr>
        <w:tc>
          <w:tcPr>
            <w:tcW w:w="2560"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560" w:lineRule="exact"/>
            </w:pPr>
          </w:p>
        </w:tc>
        <w:tc>
          <w:tcPr>
            <w:tcW w:w="5795" w:type="dxa"/>
            <w:tcBorders>
              <w:top w:val="single" w:color="auto" w:sz="4" w:space="0"/>
              <w:left w:val="single" w:color="auto" w:sz="4" w:space="0"/>
              <w:bottom w:val="single" w:color="auto" w:sz="4" w:space="0"/>
              <w:right w:val="single" w:color="auto" w:sz="4" w:space="0"/>
            </w:tcBorders>
            <w:noWrap w:val="0"/>
            <w:vAlign w:val="center"/>
          </w:tcPr>
          <w:p>
            <w:pPr>
              <w:spacing w:line="560" w:lineRule="exact"/>
            </w:pPr>
            <w:r>
              <w:t>联系电话：</w:t>
            </w:r>
          </w:p>
        </w:tc>
      </w:tr>
    </w:tbl>
    <w:p>
      <w:pPr>
        <w:spacing w:line="560" w:lineRule="exact"/>
      </w:pPr>
    </w:p>
    <w:p>
      <w:pPr>
        <w:spacing w:line="560" w:lineRule="exact"/>
      </w:pPr>
    </w:p>
    <w:p>
      <w:pPr>
        <w:spacing w:line="560" w:lineRule="exact"/>
      </w:pPr>
    </w:p>
    <w:p>
      <w:pPr>
        <w:pageBreakBefore/>
        <w:spacing w:line="540" w:lineRule="exact"/>
        <w:rPr>
          <w:rFonts w:ascii="宋体" w:hAnsi="宋体" w:cs="宋体"/>
          <w:b/>
          <w:sz w:val="28"/>
          <w:szCs w:val="28"/>
        </w:rPr>
      </w:pPr>
      <w:r>
        <w:rPr>
          <w:rFonts w:hint="eastAsia" w:ascii="宋体" w:hAnsi="宋体" w:cs="宋体"/>
          <w:b/>
          <w:sz w:val="28"/>
          <w:szCs w:val="28"/>
        </w:rPr>
        <w:t>附件2</w:t>
      </w:r>
    </w:p>
    <w:p>
      <w:pPr>
        <w:spacing w:line="540" w:lineRule="exact"/>
        <w:jc w:val="center"/>
        <w:rPr>
          <w:rFonts w:ascii="宋体" w:hAnsi="宋体" w:cs="宋体"/>
          <w:b/>
          <w:sz w:val="28"/>
          <w:szCs w:val="28"/>
        </w:rPr>
      </w:pPr>
    </w:p>
    <w:p>
      <w:pPr>
        <w:spacing w:line="540" w:lineRule="exact"/>
        <w:jc w:val="center"/>
        <w:rPr>
          <w:rFonts w:ascii="宋体" w:hAnsi="宋体" w:cs="宋体"/>
          <w:b/>
          <w:sz w:val="44"/>
          <w:szCs w:val="44"/>
        </w:rPr>
      </w:pPr>
      <w:r>
        <w:rPr>
          <w:rFonts w:hint="eastAsia" w:ascii="宋体" w:hAnsi="宋体" w:cs="宋体"/>
          <w:b/>
          <w:sz w:val="44"/>
          <w:szCs w:val="44"/>
        </w:rPr>
        <w:t>旅游行政主管部门划拨旅游服务质量</w:t>
      </w:r>
    </w:p>
    <w:p>
      <w:pPr>
        <w:spacing w:line="540" w:lineRule="exact"/>
        <w:jc w:val="center"/>
        <w:rPr>
          <w:rFonts w:ascii="宋体" w:hAnsi="宋体" w:cs="宋体"/>
          <w:b/>
          <w:sz w:val="44"/>
          <w:szCs w:val="44"/>
        </w:rPr>
      </w:pPr>
      <w:r>
        <w:rPr>
          <w:rFonts w:hint="eastAsia" w:ascii="宋体" w:hAnsi="宋体" w:cs="宋体"/>
          <w:b/>
          <w:sz w:val="44"/>
          <w:szCs w:val="44"/>
        </w:rPr>
        <w:t>保证金决定书</w:t>
      </w:r>
    </w:p>
    <w:p>
      <w:pPr>
        <w:spacing w:line="540" w:lineRule="exact"/>
        <w:ind w:right="320" w:firstLine="420"/>
        <w:rPr>
          <w:rFonts w:eastAsia="仿宋_GB2312"/>
          <w:color w:val="1A2930"/>
          <w:sz w:val="28"/>
          <w:szCs w:val="28"/>
          <w:u w:val="single"/>
        </w:rPr>
      </w:pPr>
    </w:p>
    <w:p>
      <w:pPr>
        <w:spacing w:line="540" w:lineRule="exact"/>
        <w:ind w:right="320"/>
        <w:jc w:val="center"/>
        <w:rPr>
          <w:rFonts w:eastAsia="仿宋_GB2312"/>
          <w:color w:val="1A2930"/>
          <w:sz w:val="28"/>
          <w:szCs w:val="28"/>
        </w:rPr>
      </w:pPr>
      <w:r>
        <w:rPr>
          <w:rFonts w:hint="eastAsia" w:eastAsia="仿宋_GB2312"/>
          <w:color w:val="1A2930"/>
          <w:sz w:val="28"/>
          <w:szCs w:val="28"/>
          <w:u w:val="single"/>
        </w:rPr>
        <w:t>河北</w:t>
      </w:r>
      <w:r>
        <w:rPr>
          <w:rFonts w:eastAsia="仿宋_GB2312"/>
          <w:color w:val="1A2930"/>
          <w:sz w:val="28"/>
          <w:szCs w:val="28"/>
        </w:rPr>
        <w:t>旅投诉赔字[</w:t>
      </w:r>
      <w:r>
        <w:rPr>
          <w:rFonts w:hint="eastAsia" w:eastAsia="仿宋_GB2312"/>
          <w:color w:val="1A2930"/>
          <w:sz w:val="28"/>
          <w:szCs w:val="28"/>
        </w:rPr>
        <w:t>202--</w:t>
      </w:r>
      <w:r>
        <w:rPr>
          <w:rStyle w:val="20"/>
          <w:rFonts w:eastAsia="仿宋_GB2312"/>
          <w:color w:val="1A2930"/>
          <w:sz w:val="28"/>
          <w:szCs w:val="28"/>
          <w:u w:val="single"/>
        </w:rPr>
        <w:t> </w:t>
      </w:r>
      <w:r>
        <w:rPr>
          <w:rFonts w:eastAsia="仿宋_GB2312"/>
          <w:color w:val="1A2930"/>
          <w:sz w:val="28"/>
          <w:szCs w:val="28"/>
        </w:rPr>
        <w:t>]第</w:t>
      </w:r>
      <w:r>
        <w:rPr>
          <w:rFonts w:hint="eastAsia" w:eastAsia="仿宋_GB2312"/>
          <w:color w:val="1A2930"/>
          <w:sz w:val="28"/>
          <w:szCs w:val="28"/>
        </w:rPr>
        <w:t>---</w:t>
      </w:r>
      <w:r>
        <w:rPr>
          <w:rFonts w:eastAsia="仿宋_GB2312"/>
          <w:color w:val="1A2930"/>
          <w:sz w:val="28"/>
          <w:szCs w:val="28"/>
        </w:rPr>
        <w:t>号</w:t>
      </w:r>
    </w:p>
    <w:p>
      <w:pPr>
        <w:spacing w:line="540" w:lineRule="exact"/>
        <w:rPr>
          <w:rFonts w:eastAsia="仿宋_GB2312"/>
          <w:color w:val="1A2930"/>
          <w:sz w:val="28"/>
          <w:szCs w:val="28"/>
        </w:rPr>
      </w:pPr>
      <w:r>
        <w:rPr>
          <w:rFonts w:eastAsia="仿宋_GB2312"/>
          <w:color w:val="1A2930"/>
          <w:sz w:val="28"/>
          <w:szCs w:val="28"/>
        </w:rPr>
        <w:t> </w:t>
      </w:r>
    </w:p>
    <w:p>
      <w:pPr>
        <w:spacing w:line="540" w:lineRule="exact"/>
        <w:rPr>
          <w:rFonts w:eastAsia="仿宋_GB2312"/>
          <w:color w:val="1A2930"/>
          <w:sz w:val="28"/>
          <w:szCs w:val="28"/>
        </w:rPr>
      </w:pPr>
      <w:r>
        <w:rPr>
          <w:rFonts w:eastAsia="仿宋_GB2312"/>
          <w:color w:val="1A2930"/>
          <w:sz w:val="28"/>
          <w:szCs w:val="28"/>
          <w:u w:val="single"/>
        </w:rPr>
        <w:t> </w:t>
      </w:r>
      <w:r>
        <w:rPr>
          <w:rFonts w:hint="eastAsia" w:eastAsia="仿宋_GB2312"/>
          <w:color w:val="1A2930"/>
          <w:sz w:val="28"/>
          <w:szCs w:val="28"/>
          <w:u w:val="single"/>
          <w:lang w:val="en-US" w:eastAsia="zh-CN"/>
        </w:rPr>
        <w:t xml:space="preserve">                 </w:t>
      </w:r>
      <w:r>
        <w:rPr>
          <w:rFonts w:hint="eastAsia" w:eastAsia="仿宋_GB2312"/>
          <w:color w:val="1A2930"/>
          <w:sz w:val="28"/>
          <w:szCs w:val="28"/>
          <w:u w:val="single"/>
        </w:rPr>
        <w:t>旅行社（名称）</w:t>
      </w:r>
      <w:r>
        <w:rPr>
          <w:rStyle w:val="20"/>
          <w:rFonts w:eastAsia="仿宋_GB2312"/>
          <w:color w:val="1A2930"/>
          <w:sz w:val="28"/>
          <w:szCs w:val="28"/>
          <w:u w:val="single"/>
        </w:rPr>
        <w:t> </w:t>
      </w:r>
      <w:r>
        <w:rPr>
          <w:rFonts w:eastAsia="仿宋_GB2312"/>
          <w:color w:val="1A2930"/>
          <w:sz w:val="28"/>
          <w:szCs w:val="28"/>
        </w:rPr>
        <w:t>：</w:t>
      </w:r>
    </w:p>
    <w:p>
      <w:pPr>
        <w:spacing w:line="540" w:lineRule="exact"/>
        <w:ind w:firstLine="560" w:firstLineChars="200"/>
        <w:jc w:val="left"/>
        <w:rPr>
          <w:rFonts w:eastAsia="仿宋_GB2312"/>
          <w:color w:val="1A2930"/>
          <w:sz w:val="28"/>
          <w:szCs w:val="28"/>
        </w:rPr>
      </w:pPr>
      <w:r>
        <w:rPr>
          <w:rFonts w:eastAsia="仿宋_GB2312"/>
          <w:color w:val="1A2930"/>
          <w:sz w:val="28"/>
          <w:szCs w:val="28"/>
        </w:rPr>
        <w:t>经核</w:t>
      </w:r>
      <w:r>
        <w:rPr>
          <w:rFonts w:hint="eastAsia" w:eastAsia="仿宋_GB2312"/>
          <w:color w:val="1A2930"/>
          <w:sz w:val="28"/>
          <w:szCs w:val="28"/>
        </w:rPr>
        <w:t>实查</w:t>
      </w:r>
      <w:r>
        <w:rPr>
          <w:rFonts w:eastAsia="仿宋_GB2312"/>
          <w:color w:val="1A2930"/>
          <w:sz w:val="28"/>
          <w:szCs w:val="28"/>
        </w:rPr>
        <w:t>明：</w:t>
      </w:r>
      <w:r>
        <w:rPr>
          <w:rStyle w:val="20"/>
          <w:rFonts w:eastAsia="仿宋_GB2312"/>
          <w:color w:val="1A2930"/>
          <w:sz w:val="28"/>
          <w:szCs w:val="28"/>
          <w:u w:val="single"/>
        </w:rPr>
        <w:t> </w:t>
      </w:r>
      <w:r>
        <w:rPr>
          <w:rStyle w:val="20"/>
          <w:rFonts w:hint="eastAsia" w:eastAsia="仿宋_GB2312"/>
          <w:color w:val="1A2930"/>
          <w:sz w:val="28"/>
          <w:szCs w:val="28"/>
          <w:u w:val="single"/>
        </w:rPr>
        <w:t>（违反法律法规事实）</w:t>
      </w:r>
      <w:r>
        <w:rPr>
          <w:rFonts w:eastAsia="仿宋_GB2312"/>
          <w:color w:val="1A2930"/>
          <w:sz w:val="28"/>
          <w:szCs w:val="28"/>
          <w:u w:val="single"/>
        </w:rPr>
        <w:t>         </w:t>
      </w:r>
      <w:r>
        <w:rPr>
          <w:rStyle w:val="20"/>
          <w:rFonts w:eastAsia="仿宋_GB2312"/>
          <w:color w:val="1A2930"/>
          <w:sz w:val="28"/>
          <w:szCs w:val="28"/>
          <w:u w:val="single"/>
        </w:rPr>
        <w:t> </w:t>
      </w:r>
      <w:r>
        <w:rPr>
          <w:rFonts w:eastAsia="仿宋_GB2312"/>
          <w:color w:val="1A2930"/>
          <w:sz w:val="28"/>
          <w:szCs w:val="28"/>
          <w:u w:val="single"/>
        </w:rPr>
        <w:t> </w:t>
      </w:r>
      <w:r>
        <w:rPr>
          <w:rFonts w:hint="eastAsia" w:eastAsia="仿宋_GB2312"/>
          <w:color w:val="1A2930"/>
          <w:sz w:val="28"/>
          <w:szCs w:val="28"/>
          <w:u w:val="single"/>
          <w:lang w:val="en-US" w:eastAsia="zh-CN"/>
        </w:rPr>
        <w:t xml:space="preserve">     </w:t>
      </w:r>
      <w:r>
        <w:rPr>
          <w:rFonts w:eastAsia="仿宋_GB2312"/>
          <w:color w:val="1A2930"/>
          <w:sz w:val="28"/>
          <w:szCs w:val="28"/>
          <w:u w:val="single"/>
        </w:rPr>
        <w:t>         </w:t>
      </w:r>
      <w:r>
        <w:rPr>
          <w:rFonts w:hint="eastAsia" w:eastAsia="仿宋_GB2312"/>
          <w:color w:val="1A2930"/>
          <w:sz w:val="28"/>
          <w:szCs w:val="28"/>
          <w:u w:val="single"/>
        </w:rPr>
        <w:t xml:space="preserve"> </w:t>
      </w:r>
    </w:p>
    <w:p>
      <w:pPr>
        <w:spacing w:line="540" w:lineRule="exact"/>
        <w:rPr>
          <w:rFonts w:eastAsia="仿宋_GB2312"/>
          <w:color w:val="1A2930"/>
          <w:sz w:val="28"/>
          <w:szCs w:val="28"/>
        </w:rPr>
      </w:pPr>
      <w:r>
        <w:rPr>
          <w:rFonts w:eastAsia="仿宋_GB2312"/>
          <w:color w:val="1A2930"/>
          <w:sz w:val="28"/>
          <w:szCs w:val="28"/>
          <w:u w:val="single"/>
        </w:rPr>
        <w:t>                                                    </w:t>
      </w:r>
      <w:r>
        <w:rPr>
          <w:rStyle w:val="20"/>
          <w:rFonts w:eastAsia="仿宋_GB2312"/>
          <w:color w:val="1A2930"/>
          <w:sz w:val="28"/>
          <w:szCs w:val="28"/>
          <w:u w:val="single"/>
        </w:rPr>
        <w:t> </w:t>
      </w:r>
      <w:r>
        <w:rPr>
          <w:rFonts w:eastAsia="仿宋_GB2312"/>
          <w:color w:val="1A2930"/>
          <w:sz w:val="28"/>
          <w:szCs w:val="28"/>
          <w:u w:val="single"/>
        </w:rPr>
        <w:t>                                        </w:t>
      </w:r>
      <w:r>
        <w:rPr>
          <w:rStyle w:val="20"/>
          <w:rFonts w:eastAsia="仿宋_GB2312"/>
          <w:color w:val="1A2930"/>
          <w:sz w:val="28"/>
          <w:szCs w:val="28"/>
          <w:u w:val="single"/>
        </w:rPr>
        <w:t> </w:t>
      </w:r>
      <w:r>
        <w:rPr>
          <w:rFonts w:eastAsia="仿宋_GB2312"/>
          <w:color w:val="1A2930"/>
          <w:sz w:val="28"/>
          <w:szCs w:val="28"/>
          <w:u w:val="single"/>
        </w:rPr>
        <w:t>           </w:t>
      </w:r>
      <w:r>
        <w:rPr>
          <w:rFonts w:eastAsia="仿宋_GB2312"/>
          <w:color w:val="1A2930"/>
          <w:sz w:val="28"/>
          <w:szCs w:val="28"/>
        </w:rPr>
        <w:t>。</w:t>
      </w:r>
    </w:p>
    <w:p>
      <w:pPr>
        <w:spacing w:line="540" w:lineRule="exact"/>
        <w:ind w:firstLine="645"/>
        <w:rPr>
          <w:rFonts w:eastAsia="仿宋_GB2312"/>
          <w:color w:val="1A2930"/>
          <w:sz w:val="28"/>
          <w:szCs w:val="28"/>
        </w:rPr>
      </w:pPr>
      <w:r>
        <w:rPr>
          <w:rFonts w:eastAsia="仿宋_GB2312"/>
          <w:color w:val="1A2930"/>
          <w:sz w:val="28"/>
          <w:szCs w:val="28"/>
        </w:rPr>
        <w:t>依据《旅行社条例》第十五条、《旅行社条例实施细则》第四十九条之规定，决定划拨你社（公司）质量保证金</w:t>
      </w:r>
      <w:r>
        <w:rPr>
          <w:rFonts w:eastAsia="仿宋_GB2312"/>
          <w:color w:val="1A2930"/>
          <w:sz w:val="28"/>
          <w:szCs w:val="28"/>
          <w:u w:val="single"/>
        </w:rPr>
        <w:t>    </w:t>
      </w:r>
      <w:r>
        <w:rPr>
          <w:rStyle w:val="20"/>
          <w:rFonts w:eastAsia="仿宋_GB2312"/>
          <w:color w:val="1A2930"/>
          <w:sz w:val="28"/>
          <w:szCs w:val="28"/>
          <w:u w:val="single"/>
        </w:rPr>
        <w:t> </w:t>
      </w:r>
      <w:r>
        <w:rPr>
          <w:rFonts w:eastAsia="仿宋_GB2312"/>
          <w:color w:val="1A2930"/>
          <w:sz w:val="28"/>
          <w:szCs w:val="28"/>
        </w:rPr>
        <w:t>元，赔偿旅游者</w:t>
      </w:r>
      <w:r>
        <w:rPr>
          <w:rStyle w:val="20"/>
          <w:rFonts w:eastAsia="仿宋_GB2312"/>
          <w:color w:val="1A2930"/>
          <w:sz w:val="28"/>
          <w:szCs w:val="28"/>
          <w:u w:val="single"/>
        </w:rPr>
        <w:t> </w:t>
      </w:r>
      <w:r>
        <w:rPr>
          <w:rStyle w:val="20"/>
          <w:rFonts w:hint="eastAsia" w:eastAsia="仿宋_GB2312"/>
          <w:color w:val="1A2930"/>
          <w:sz w:val="28"/>
          <w:szCs w:val="28"/>
          <w:u w:val="single"/>
        </w:rPr>
        <w:t>（旅游者姓名）</w:t>
      </w:r>
      <w:r>
        <w:rPr>
          <w:rStyle w:val="20"/>
          <w:rFonts w:eastAsia="仿宋_GB2312"/>
          <w:color w:val="1A2930"/>
          <w:sz w:val="28"/>
          <w:szCs w:val="28"/>
        </w:rPr>
        <w:t>，由你社购买的旅游服务质量保证金履约保证保险赔偿</w:t>
      </w:r>
      <w:r>
        <w:rPr>
          <w:rFonts w:eastAsia="仿宋_GB2312"/>
          <w:color w:val="1A2930"/>
          <w:sz w:val="28"/>
          <w:szCs w:val="28"/>
        </w:rPr>
        <w:t>。</w:t>
      </w:r>
    </w:p>
    <w:p>
      <w:pPr>
        <w:spacing w:line="540" w:lineRule="exact"/>
        <w:ind w:firstLine="645"/>
        <w:rPr>
          <w:rFonts w:eastAsia="仿宋_GB2312"/>
          <w:color w:val="1A2930"/>
          <w:sz w:val="28"/>
          <w:szCs w:val="28"/>
        </w:rPr>
      </w:pPr>
      <w:r>
        <w:rPr>
          <w:rFonts w:eastAsia="仿宋_GB2312"/>
          <w:color w:val="1A2930"/>
          <w:sz w:val="28"/>
          <w:szCs w:val="28"/>
        </w:rPr>
        <w:t>你社（公司）对此决定不服，可在接到本决定书之日起</w:t>
      </w:r>
      <w:r>
        <w:rPr>
          <w:rFonts w:eastAsia="仿宋_GB2312"/>
          <w:color w:val="1A2930"/>
          <w:sz w:val="28"/>
          <w:szCs w:val="28"/>
          <w:u w:val="single"/>
        </w:rPr>
        <w:t>     </w:t>
      </w:r>
      <w:r>
        <w:rPr>
          <w:rStyle w:val="20"/>
          <w:rFonts w:eastAsia="仿宋_GB2312"/>
          <w:color w:val="1A2930"/>
          <w:sz w:val="28"/>
          <w:szCs w:val="28"/>
          <w:u w:val="single"/>
        </w:rPr>
        <w:t> </w:t>
      </w:r>
      <w:r>
        <w:rPr>
          <w:rFonts w:eastAsia="仿宋_GB2312"/>
          <w:color w:val="1A2930"/>
          <w:sz w:val="28"/>
          <w:szCs w:val="28"/>
          <w:u w:val="single"/>
        </w:rPr>
        <w:t>  </w:t>
      </w:r>
      <w:r>
        <w:rPr>
          <w:rFonts w:eastAsia="仿宋_GB2312"/>
          <w:color w:val="1A2930"/>
          <w:sz w:val="28"/>
          <w:szCs w:val="28"/>
        </w:rPr>
        <w:t>日内，申请行政复议，或向人民法院提起诉讼。</w:t>
      </w:r>
    </w:p>
    <w:p>
      <w:pPr>
        <w:spacing w:line="540" w:lineRule="exact"/>
        <w:rPr>
          <w:rFonts w:eastAsia="仿宋_GB2312"/>
          <w:color w:val="1A2930"/>
          <w:sz w:val="28"/>
          <w:szCs w:val="28"/>
        </w:rPr>
      </w:pPr>
    </w:p>
    <w:p>
      <w:pPr>
        <w:spacing w:line="540" w:lineRule="exact"/>
        <w:rPr>
          <w:rFonts w:eastAsia="仿宋_GB2312"/>
          <w:color w:val="1A2930"/>
          <w:sz w:val="28"/>
          <w:szCs w:val="28"/>
        </w:rPr>
      </w:pPr>
      <w:r>
        <w:rPr>
          <w:rFonts w:hint="eastAsia" w:eastAsia="仿宋_GB2312"/>
          <w:color w:val="1A2930"/>
          <w:sz w:val="28"/>
          <w:szCs w:val="28"/>
        </w:rPr>
        <w:t xml:space="preserve">                    </w:t>
      </w:r>
    </w:p>
    <w:p>
      <w:pPr>
        <w:spacing w:line="540" w:lineRule="exact"/>
        <w:rPr>
          <w:rFonts w:eastAsia="仿宋_GB2312"/>
          <w:color w:val="1A2930"/>
          <w:sz w:val="28"/>
          <w:szCs w:val="28"/>
        </w:rPr>
      </w:pPr>
    </w:p>
    <w:p>
      <w:pPr>
        <w:spacing w:line="540" w:lineRule="exact"/>
        <w:ind w:firstLine="2800" w:firstLineChars="1000"/>
        <w:rPr>
          <w:rFonts w:eastAsia="仿宋_GB2312"/>
          <w:color w:val="1A2930"/>
          <w:sz w:val="28"/>
          <w:szCs w:val="28"/>
        </w:rPr>
      </w:pPr>
      <w:r>
        <w:rPr>
          <w:rFonts w:hint="eastAsia" w:eastAsia="仿宋_GB2312"/>
          <w:color w:val="1A2930"/>
          <w:sz w:val="28"/>
          <w:szCs w:val="28"/>
        </w:rPr>
        <w:t xml:space="preserve"> （划拨质保金的旅游行政机关名称）</w:t>
      </w:r>
      <w:r>
        <w:rPr>
          <w:rFonts w:eastAsia="仿宋_GB2312"/>
          <w:color w:val="1A2930"/>
          <w:sz w:val="28"/>
          <w:szCs w:val="28"/>
        </w:rPr>
        <w:t>              </w:t>
      </w:r>
      <w:r>
        <w:rPr>
          <w:rFonts w:hint="eastAsia" w:eastAsia="仿宋_GB2312"/>
          <w:color w:val="1A2930"/>
          <w:sz w:val="28"/>
          <w:szCs w:val="28"/>
        </w:rPr>
        <w:t xml:space="preserve"> </w:t>
      </w:r>
    </w:p>
    <w:p>
      <w:pPr>
        <w:spacing w:line="540" w:lineRule="exact"/>
        <w:ind w:firstLine="630"/>
        <w:jc w:val="center"/>
        <w:rPr>
          <w:rFonts w:eastAsia="仿宋_GB2312"/>
          <w:color w:val="1A2930"/>
          <w:sz w:val="28"/>
          <w:szCs w:val="28"/>
        </w:rPr>
      </w:pPr>
      <w:r>
        <w:rPr>
          <w:rFonts w:hint="eastAsia" w:eastAsia="仿宋_GB2312"/>
          <w:color w:val="1A2930"/>
          <w:sz w:val="28"/>
          <w:szCs w:val="28"/>
        </w:rPr>
        <w:t xml:space="preserve">                     （盖章）</w:t>
      </w:r>
      <w:r>
        <w:rPr>
          <w:rFonts w:eastAsia="仿宋_GB2312"/>
          <w:color w:val="1A2930"/>
          <w:sz w:val="28"/>
          <w:szCs w:val="28"/>
        </w:rPr>
        <w:t>                    </w:t>
      </w:r>
      <w:r>
        <w:rPr>
          <w:rStyle w:val="20"/>
          <w:rFonts w:eastAsia="仿宋_GB2312"/>
          <w:color w:val="1A2930"/>
          <w:sz w:val="28"/>
          <w:szCs w:val="28"/>
        </w:rPr>
        <w:t> </w:t>
      </w:r>
      <w:r>
        <w:rPr>
          <w:rFonts w:eastAsia="仿宋_GB2312"/>
          <w:color w:val="1A2930"/>
          <w:sz w:val="28"/>
          <w:szCs w:val="28"/>
        </w:rPr>
        <w:t>   </w:t>
      </w:r>
    </w:p>
    <w:p>
      <w:pPr>
        <w:spacing w:line="540" w:lineRule="exact"/>
        <w:ind w:firstLine="630"/>
        <w:jc w:val="center"/>
        <w:rPr>
          <w:rFonts w:eastAsia="仿宋_GB2312"/>
          <w:color w:val="1A2930"/>
          <w:sz w:val="28"/>
          <w:szCs w:val="28"/>
        </w:rPr>
      </w:pPr>
      <w:r>
        <w:rPr>
          <w:rFonts w:eastAsia="仿宋_GB2312"/>
          <w:color w:val="1A2930"/>
          <w:sz w:val="28"/>
          <w:szCs w:val="28"/>
        </w:rPr>
        <w:t> </w:t>
      </w:r>
      <w:r>
        <w:rPr>
          <w:rFonts w:hint="eastAsia" w:eastAsia="仿宋_GB2312"/>
          <w:color w:val="1A2930"/>
          <w:sz w:val="28"/>
          <w:szCs w:val="28"/>
        </w:rPr>
        <w:t xml:space="preserve">        </w:t>
      </w:r>
      <w:r>
        <w:rPr>
          <w:rFonts w:eastAsia="仿宋_GB2312"/>
          <w:color w:val="1A2930"/>
          <w:sz w:val="28"/>
          <w:szCs w:val="28"/>
        </w:rPr>
        <w:t>  年  </w:t>
      </w:r>
      <w:r>
        <w:rPr>
          <w:rStyle w:val="20"/>
          <w:rFonts w:eastAsia="仿宋_GB2312"/>
          <w:color w:val="1A2930"/>
          <w:sz w:val="28"/>
          <w:szCs w:val="28"/>
        </w:rPr>
        <w:t> </w:t>
      </w:r>
      <w:r>
        <w:rPr>
          <w:rFonts w:eastAsia="仿宋_GB2312"/>
          <w:color w:val="1A2930"/>
          <w:sz w:val="28"/>
          <w:szCs w:val="28"/>
        </w:rPr>
        <w:t>月  </w:t>
      </w:r>
      <w:r>
        <w:rPr>
          <w:rStyle w:val="20"/>
          <w:rFonts w:eastAsia="仿宋_GB2312"/>
          <w:color w:val="1A2930"/>
          <w:sz w:val="28"/>
          <w:szCs w:val="28"/>
        </w:rPr>
        <w:t> </w:t>
      </w:r>
      <w:r>
        <w:rPr>
          <w:rFonts w:eastAsia="仿宋_GB2312"/>
          <w:color w:val="1A2930"/>
          <w:sz w:val="28"/>
          <w:szCs w:val="28"/>
        </w:rPr>
        <w:t>日</w:t>
      </w:r>
    </w:p>
    <w:p>
      <w:pPr>
        <w:spacing w:line="540" w:lineRule="exact"/>
        <w:rPr>
          <w:rFonts w:eastAsia="仿宋_GB2312"/>
          <w:color w:val="1A2930"/>
          <w:sz w:val="28"/>
          <w:szCs w:val="28"/>
        </w:rPr>
      </w:pPr>
    </w:p>
    <w:p>
      <w:pPr>
        <w:pageBreakBefore/>
        <w:spacing w:line="520" w:lineRule="exact"/>
        <w:rPr>
          <w:rFonts w:ascii="宋体" w:hAnsi="宋体" w:cs="宋体"/>
          <w:b/>
          <w:bCs/>
          <w:sz w:val="28"/>
          <w:szCs w:val="28"/>
        </w:rPr>
      </w:pPr>
      <w:r>
        <w:rPr>
          <w:rFonts w:hint="eastAsia" w:ascii="宋体" w:hAnsi="宋体" w:cs="宋体"/>
          <w:b/>
          <w:bCs/>
          <w:color w:val="1A2930"/>
          <w:sz w:val="28"/>
          <w:szCs w:val="28"/>
        </w:rPr>
        <w:t xml:space="preserve"> </w:t>
      </w:r>
      <w:r>
        <w:rPr>
          <w:rFonts w:hint="eastAsia" w:ascii="宋体" w:hAnsi="宋体" w:cs="宋体"/>
          <w:b/>
          <w:bCs/>
          <w:sz w:val="28"/>
          <w:szCs w:val="28"/>
        </w:rPr>
        <w:t>附件3</w:t>
      </w:r>
    </w:p>
    <w:p>
      <w:pPr>
        <w:spacing w:line="520" w:lineRule="exact"/>
        <w:jc w:val="center"/>
        <w:rPr>
          <w:rFonts w:ascii="宋体" w:hAnsi="宋体" w:cs="宋体"/>
          <w:b/>
          <w:bCs/>
          <w:sz w:val="28"/>
          <w:szCs w:val="28"/>
        </w:rPr>
      </w:pPr>
    </w:p>
    <w:p>
      <w:pPr>
        <w:spacing w:line="520" w:lineRule="exact"/>
        <w:jc w:val="center"/>
        <w:rPr>
          <w:rFonts w:ascii="宋体" w:hAnsi="宋体" w:cs="宋体"/>
          <w:b/>
          <w:bCs/>
          <w:sz w:val="44"/>
          <w:szCs w:val="44"/>
        </w:rPr>
      </w:pPr>
      <w:r>
        <w:rPr>
          <w:rFonts w:hint="eastAsia" w:ascii="宋体" w:hAnsi="宋体" w:cs="宋体"/>
          <w:b/>
          <w:bCs/>
          <w:sz w:val="44"/>
          <w:szCs w:val="44"/>
        </w:rPr>
        <w:t>旅行社旅游服务质量保证金取款申请书</w:t>
      </w:r>
    </w:p>
    <w:p>
      <w:pPr>
        <w:spacing w:line="520" w:lineRule="exact"/>
        <w:rPr>
          <w:rFonts w:eastAsia="仿宋_GB2312"/>
          <w:sz w:val="28"/>
          <w:szCs w:val="28"/>
        </w:rPr>
      </w:pPr>
    </w:p>
    <w:p>
      <w:pPr>
        <w:spacing w:line="520" w:lineRule="exact"/>
        <w:rPr>
          <w:rFonts w:eastAsia="仿宋_GB2312"/>
          <w:sz w:val="28"/>
          <w:szCs w:val="28"/>
        </w:rPr>
      </w:pPr>
      <w:r>
        <w:rPr>
          <w:rFonts w:eastAsia="仿宋_GB2312"/>
          <w:sz w:val="28"/>
          <w:szCs w:val="28"/>
        </w:rPr>
        <w:t>**************************</w:t>
      </w:r>
      <w:r>
        <w:rPr>
          <w:rFonts w:hint="eastAsia" w:eastAsia="仿宋_GB2312"/>
          <w:sz w:val="28"/>
          <w:szCs w:val="28"/>
          <w:lang w:eastAsia="zh-CN"/>
        </w:rPr>
        <w:t>（县级以上文化和旅游部门）</w:t>
      </w:r>
      <w:r>
        <w:rPr>
          <w:rFonts w:eastAsia="仿宋_GB2312"/>
          <w:sz w:val="28"/>
          <w:szCs w:val="28"/>
        </w:rPr>
        <w:t>：</w:t>
      </w:r>
    </w:p>
    <w:p>
      <w:pPr>
        <w:spacing w:line="520" w:lineRule="exact"/>
        <w:ind w:firstLine="560" w:firstLineChars="200"/>
        <w:rPr>
          <w:rFonts w:eastAsia="仿宋_GB2312"/>
          <w:sz w:val="28"/>
          <w:szCs w:val="28"/>
        </w:rPr>
      </w:pPr>
      <w:r>
        <w:rPr>
          <w:rFonts w:eastAsia="仿宋_GB2312"/>
          <w:sz w:val="28"/>
          <w:szCs w:val="28"/>
        </w:rPr>
        <w:t>兹有以下原因申请支取旅游服务质量保证金：</w:t>
      </w:r>
    </w:p>
    <w:p>
      <w:pPr>
        <w:spacing w:line="520" w:lineRule="exact"/>
        <w:ind w:firstLine="560" w:firstLineChars="200"/>
        <w:rPr>
          <w:rFonts w:eastAsia="仿宋_GB2312"/>
          <w:sz w:val="28"/>
          <w:szCs w:val="28"/>
        </w:rPr>
      </w:pPr>
      <w:r>
        <w:rPr>
          <w:rFonts w:eastAsia="仿宋_GB2312"/>
          <w:sz w:val="28"/>
          <w:szCs w:val="28"/>
        </w:rPr>
        <w:t>1.解散撤销清算（）</w:t>
      </w:r>
    </w:p>
    <w:p>
      <w:pPr>
        <w:spacing w:line="520" w:lineRule="exact"/>
        <w:ind w:firstLine="560" w:firstLineChars="200"/>
        <w:rPr>
          <w:rFonts w:eastAsia="仿宋_GB2312"/>
          <w:sz w:val="28"/>
          <w:szCs w:val="28"/>
        </w:rPr>
      </w:pPr>
      <w:r>
        <w:rPr>
          <w:rFonts w:eastAsia="仿宋_GB2312"/>
          <w:sz w:val="28"/>
          <w:szCs w:val="28"/>
        </w:rPr>
        <w:t>2.业务变更减交（）</w:t>
      </w:r>
    </w:p>
    <w:p>
      <w:pPr>
        <w:spacing w:line="520" w:lineRule="exact"/>
        <w:ind w:firstLine="560" w:firstLineChars="200"/>
        <w:rPr>
          <w:rFonts w:eastAsia="仿宋_GB2312"/>
          <w:sz w:val="28"/>
          <w:szCs w:val="28"/>
        </w:rPr>
      </w:pPr>
      <w:r>
        <w:rPr>
          <w:rFonts w:eastAsia="仿宋_GB2312"/>
          <w:sz w:val="28"/>
          <w:szCs w:val="28"/>
        </w:rPr>
        <w:t>3.撤减分社减交（）</w:t>
      </w:r>
    </w:p>
    <w:p>
      <w:pPr>
        <w:spacing w:line="520" w:lineRule="exact"/>
        <w:ind w:firstLine="560" w:firstLineChars="200"/>
        <w:rPr>
          <w:rFonts w:eastAsia="仿宋_GB2312"/>
          <w:sz w:val="28"/>
          <w:szCs w:val="28"/>
        </w:rPr>
      </w:pPr>
      <w:r>
        <w:rPr>
          <w:rFonts w:eastAsia="仿宋_GB2312"/>
          <w:sz w:val="28"/>
          <w:szCs w:val="28"/>
        </w:rPr>
        <w:t>4.旅游行政主管部门依法降低保证金数额50%（）</w:t>
      </w:r>
    </w:p>
    <w:p>
      <w:pPr>
        <w:spacing w:line="520" w:lineRule="exact"/>
        <w:ind w:firstLine="560" w:firstLineChars="200"/>
        <w:rPr>
          <w:rFonts w:eastAsia="仿宋_GB2312"/>
          <w:sz w:val="28"/>
          <w:szCs w:val="28"/>
        </w:rPr>
      </w:pPr>
      <w:r>
        <w:rPr>
          <w:rFonts w:eastAsia="仿宋_GB2312"/>
          <w:sz w:val="28"/>
          <w:szCs w:val="28"/>
        </w:rPr>
        <w:t>5.垫付旅游者人身安全遇有危险时紧急救助费用（）</w:t>
      </w:r>
    </w:p>
    <w:p>
      <w:pPr>
        <w:spacing w:line="520" w:lineRule="exact"/>
        <w:ind w:firstLine="560" w:firstLineChars="200"/>
        <w:rPr>
          <w:rFonts w:hint="default" w:eastAsia="仿宋_GB2312"/>
          <w:sz w:val="28"/>
          <w:szCs w:val="28"/>
          <w:highlight w:val="none"/>
          <w:lang w:val="en-US" w:eastAsia="zh-CN"/>
        </w:rPr>
      </w:pPr>
      <w:r>
        <w:rPr>
          <w:rFonts w:hint="eastAsia" w:eastAsia="仿宋_GB2312"/>
          <w:sz w:val="28"/>
          <w:szCs w:val="28"/>
          <w:highlight w:val="none"/>
          <w:lang w:val="en-US" w:eastAsia="zh-CN"/>
        </w:rPr>
        <w:t>6.质量保证金履约保证保险替代现金交纳旅游服务质量保证金</w:t>
      </w:r>
      <w:r>
        <w:rPr>
          <w:rFonts w:eastAsia="仿宋_GB2312"/>
          <w:sz w:val="28"/>
          <w:szCs w:val="28"/>
          <w:highlight w:val="none"/>
        </w:rPr>
        <w:t>（）</w:t>
      </w:r>
    </w:p>
    <w:p>
      <w:pPr>
        <w:spacing w:line="520" w:lineRule="exact"/>
        <w:ind w:firstLine="560" w:firstLineChars="200"/>
        <w:rPr>
          <w:rFonts w:eastAsia="仿宋_GB2312"/>
          <w:sz w:val="28"/>
          <w:szCs w:val="28"/>
        </w:rPr>
      </w:pPr>
      <w:r>
        <w:rPr>
          <w:rFonts w:eastAsia="仿宋_GB2312"/>
          <w:sz w:val="28"/>
          <w:szCs w:val="28"/>
        </w:rPr>
        <w:t>支取金额：</w:t>
      </w:r>
    </w:p>
    <w:p>
      <w:pPr>
        <w:spacing w:line="520" w:lineRule="exact"/>
        <w:ind w:firstLine="560" w:firstLineChars="200"/>
        <w:rPr>
          <w:rFonts w:eastAsia="仿宋_GB2312"/>
          <w:sz w:val="28"/>
          <w:szCs w:val="28"/>
        </w:rPr>
      </w:pPr>
      <w:r>
        <w:rPr>
          <w:rFonts w:eastAsia="仿宋_GB2312"/>
          <w:sz w:val="28"/>
          <w:szCs w:val="28"/>
        </w:rPr>
        <w:t>大写  佰 拾 万 千 佰 拾 元 角 分</w:t>
      </w:r>
    </w:p>
    <w:p>
      <w:pPr>
        <w:spacing w:line="520" w:lineRule="exact"/>
        <w:ind w:firstLine="420" w:firstLineChars="150"/>
        <w:rPr>
          <w:rFonts w:eastAsia="仿宋_GB2312"/>
          <w:sz w:val="28"/>
          <w:szCs w:val="28"/>
        </w:rPr>
      </w:pPr>
      <w:r>
        <w:rPr>
          <w:rFonts w:eastAsia="仿宋_GB2312"/>
          <w:sz w:val="28"/>
          <w:szCs w:val="28"/>
        </w:rPr>
        <w:t xml:space="preserve"> 小写</w:t>
      </w:r>
    </w:p>
    <w:p>
      <w:pPr>
        <w:spacing w:line="520" w:lineRule="exact"/>
        <w:ind w:firstLine="560" w:firstLineChars="200"/>
        <w:rPr>
          <w:rFonts w:eastAsia="仿宋_GB2312"/>
          <w:sz w:val="28"/>
          <w:szCs w:val="28"/>
        </w:rPr>
      </w:pPr>
      <w:r>
        <w:rPr>
          <w:rFonts w:eastAsia="仿宋_GB2312"/>
          <w:sz w:val="28"/>
          <w:szCs w:val="28"/>
        </w:rPr>
        <w:t>支取方式：</w:t>
      </w:r>
    </w:p>
    <w:p>
      <w:pPr>
        <w:spacing w:line="520" w:lineRule="exact"/>
        <w:ind w:firstLine="560" w:firstLineChars="200"/>
        <w:rPr>
          <w:rFonts w:eastAsia="仿宋_GB2312"/>
          <w:sz w:val="28"/>
          <w:szCs w:val="28"/>
        </w:rPr>
      </w:pPr>
      <w:r>
        <w:rPr>
          <w:rFonts w:eastAsia="仿宋_GB2312"/>
          <w:sz w:val="28"/>
          <w:szCs w:val="28"/>
        </w:rPr>
        <w:t>1.退保至**开户行的**账户（）</w:t>
      </w:r>
    </w:p>
    <w:p>
      <w:pPr>
        <w:spacing w:line="520" w:lineRule="exact"/>
        <w:ind w:firstLine="560" w:firstLineChars="200"/>
        <w:rPr>
          <w:rFonts w:eastAsia="仿宋_GB2312"/>
          <w:sz w:val="28"/>
          <w:szCs w:val="28"/>
        </w:rPr>
      </w:pPr>
      <w:r>
        <w:rPr>
          <w:rFonts w:eastAsia="仿宋_GB2312"/>
          <w:sz w:val="28"/>
          <w:szCs w:val="28"/>
        </w:rPr>
        <w:t>2.批改保险金额至**开户行的**账户（）</w:t>
      </w:r>
    </w:p>
    <w:p>
      <w:pPr>
        <w:spacing w:line="520" w:lineRule="exact"/>
        <w:ind w:firstLine="560" w:firstLineChars="200"/>
        <w:rPr>
          <w:rFonts w:eastAsia="仿宋_GB2312"/>
          <w:sz w:val="28"/>
          <w:szCs w:val="28"/>
        </w:rPr>
      </w:pPr>
      <w:r>
        <w:rPr>
          <w:rFonts w:eastAsia="仿宋_GB2312"/>
          <w:sz w:val="28"/>
          <w:szCs w:val="28"/>
        </w:rPr>
        <w:t>3.垫付紧急救助费用至至**开户行的**账户（）</w:t>
      </w:r>
    </w:p>
    <w:p>
      <w:pPr>
        <w:spacing w:line="520" w:lineRule="exact"/>
        <w:rPr>
          <w:rFonts w:eastAsia="仿宋_GB2312"/>
          <w:sz w:val="28"/>
          <w:szCs w:val="28"/>
        </w:rPr>
      </w:pPr>
    </w:p>
    <w:p>
      <w:pPr>
        <w:spacing w:line="520" w:lineRule="exact"/>
        <w:ind w:firstLine="560" w:firstLineChars="200"/>
        <w:jc w:val="left"/>
        <w:rPr>
          <w:rFonts w:eastAsia="仿宋_GB2312"/>
          <w:sz w:val="28"/>
          <w:szCs w:val="28"/>
        </w:rPr>
      </w:pPr>
      <w:r>
        <w:rPr>
          <w:rFonts w:eastAsia="仿宋_GB2312"/>
          <w:sz w:val="28"/>
          <w:szCs w:val="28"/>
        </w:rPr>
        <w:t>旅行社名称（加盖公章）：</w:t>
      </w:r>
    </w:p>
    <w:p>
      <w:pPr>
        <w:spacing w:line="520" w:lineRule="exact"/>
        <w:rPr>
          <w:rFonts w:eastAsia="仿宋_GB2312"/>
          <w:sz w:val="28"/>
          <w:szCs w:val="28"/>
        </w:rPr>
      </w:pPr>
      <w:r>
        <w:rPr>
          <w:rFonts w:eastAsia="仿宋_GB2312"/>
          <w:sz w:val="28"/>
          <w:szCs w:val="28"/>
        </w:rPr>
        <w:t xml:space="preserve">    经营许可证号码：</w:t>
      </w:r>
    </w:p>
    <w:p>
      <w:pPr>
        <w:spacing w:line="520" w:lineRule="exact"/>
        <w:rPr>
          <w:rFonts w:eastAsia="仿宋_GB2312"/>
          <w:sz w:val="28"/>
          <w:szCs w:val="28"/>
        </w:rPr>
      </w:pPr>
      <w:r>
        <w:rPr>
          <w:rFonts w:eastAsia="仿宋_GB2312"/>
          <w:sz w:val="28"/>
          <w:szCs w:val="28"/>
        </w:rPr>
        <w:t xml:space="preserve">    法定代表人：</w:t>
      </w:r>
    </w:p>
    <w:p>
      <w:pPr>
        <w:spacing w:line="520" w:lineRule="exact"/>
        <w:rPr>
          <w:rFonts w:eastAsia="仿宋_GB2312"/>
          <w:sz w:val="28"/>
          <w:szCs w:val="28"/>
        </w:rPr>
      </w:pPr>
      <w:r>
        <w:rPr>
          <w:rFonts w:eastAsia="仿宋_GB2312"/>
          <w:sz w:val="28"/>
          <w:szCs w:val="28"/>
        </w:rPr>
        <w:t xml:space="preserve">    法定代表人联系电话：</w:t>
      </w:r>
    </w:p>
    <w:p>
      <w:pPr>
        <w:spacing w:line="520" w:lineRule="exact"/>
        <w:rPr>
          <w:rFonts w:eastAsia="仿宋_GB2312"/>
          <w:sz w:val="28"/>
          <w:szCs w:val="28"/>
        </w:rPr>
      </w:pPr>
      <w:r>
        <w:rPr>
          <w:rFonts w:eastAsia="仿宋_GB2312"/>
          <w:sz w:val="28"/>
          <w:szCs w:val="28"/>
        </w:rPr>
        <w:t xml:space="preserve">    年   月   日</w:t>
      </w:r>
    </w:p>
    <w:p>
      <w:pPr>
        <w:pageBreakBefore/>
        <w:spacing w:line="560" w:lineRule="exact"/>
        <w:rPr>
          <w:rFonts w:ascii="宋体" w:hAnsi="宋体" w:cs="宋体"/>
          <w:b/>
          <w:sz w:val="28"/>
          <w:szCs w:val="28"/>
        </w:rPr>
      </w:pPr>
      <w:r>
        <w:rPr>
          <w:rFonts w:hint="eastAsia" w:ascii="宋体" w:hAnsi="宋体" w:cs="宋体"/>
          <w:b/>
          <w:sz w:val="28"/>
          <w:szCs w:val="28"/>
        </w:rPr>
        <w:t>附件4</w:t>
      </w:r>
    </w:p>
    <w:p>
      <w:pPr>
        <w:spacing w:line="560" w:lineRule="exact"/>
        <w:jc w:val="center"/>
        <w:rPr>
          <w:rFonts w:hint="eastAsia" w:ascii="宋体" w:hAnsi="宋体" w:cs="宋体"/>
          <w:b/>
          <w:sz w:val="36"/>
          <w:szCs w:val="36"/>
        </w:rPr>
      </w:pPr>
    </w:p>
    <w:p>
      <w:pPr>
        <w:spacing w:line="560" w:lineRule="exact"/>
        <w:jc w:val="center"/>
        <w:rPr>
          <w:rFonts w:ascii="宋体" w:hAnsi="宋体" w:cs="宋体"/>
          <w:b/>
          <w:sz w:val="36"/>
          <w:szCs w:val="36"/>
        </w:rPr>
      </w:pPr>
      <w:r>
        <w:rPr>
          <w:rFonts w:hint="eastAsia" w:ascii="宋体" w:hAnsi="宋体" w:cs="宋体"/>
          <w:b/>
          <w:sz w:val="36"/>
          <w:szCs w:val="36"/>
        </w:rPr>
        <w:t>关于使用旅游服务质量保证金垫付</w:t>
      </w:r>
    </w:p>
    <w:p>
      <w:pPr>
        <w:spacing w:line="560" w:lineRule="exact"/>
        <w:jc w:val="center"/>
        <w:rPr>
          <w:rFonts w:ascii="宋体" w:hAnsi="宋体" w:cs="宋体"/>
          <w:b/>
          <w:sz w:val="36"/>
          <w:szCs w:val="36"/>
        </w:rPr>
      </w:pPr>
      <w:r>
        <w:rPr>
          <w:rFonts w:hint="eastAsia" w:ascii="宋体" w:hAnsi="宋体" w:cs="宋体"/>
          <w:b/>
          <w:sz w:val="36"/>
          <w:szCs w:val="36"/>
        </w:rPr>
        <w:t>旅游者人身安全遇有危险时紧急救助费用的决定书</w:t>
      </w:r>
    </w:p>
    <w:p>
      <w:pPr>
        <w:spacing w:line="560" w:lineRule="exact"/>
        <w:rPr>
          <w:rFonts w:eastAsia="仿宋_GB2312"/>
        </w:rPr>
      </w:pPr>
    </w:p>
    <w:p>
      <w:pPr>
        <w:spacing w:line="540" w:lineRule="exact"/>
        <w:rPr>
          <w:rFonts w:eastAsia="仿宋_GB2312"/>
          <w:color w:val="1A2930"/>
          <w:sz w:val="28"/>
          <w:szCs w:val="28"/>
        </w:rPr>
      </w:pPr>
      <w:r>
        <w:rPr>
          <w:rFonts w:eastAsia="仿宋_GB2312"/>
          <w:color w:val="1A2930"/>
          <w:sz w:val="28"/>
          <w:szCs w:val="28"/>
          <w:u w:val="single"/>
        </w:rPr>
        <w:t> </w:t>
      </w:r>
      <w:r>
        <w:rPr>
          <w:rFonts w:hint="eastAsia" w:eastAsia="仿宋_GB2312"/>
          <w:color w:val="1A2930"/>
          <w:sz w:val="28"/>
          <w:szCs w:val="28"/>
          <w:u w:val="single"/>
          <w:lang w:val="en-US" w:eastAsia="zh-CN"/>
        </w:rPr>
        <w:t xml:space="preserve">                 </w:t>
      </w:r>
      <w:r>
        <w:rPr>
          <w:rFonts w:hint="eastAsia" w:eastAsia="仿宋_GB2312"/>
          <w:color w:val="1A2930"/>
          <w:sz w:val="28"/>
          <w:szCs w:val="28"/>
          <w:u w:val="single"/>
        </w:rPr>
        <w:t>旅行社（名称）</w:t>
      </w:r>
      <w:r>
        <w:rPr>
          <w:rStyle w:val="20"/>
          <w:rFonts w:eastAsia="仿宋_GB2312"/>
          <w:color w:val="1A2930"/>
          <w:sz w:val="28"/>
          <w:szCs w:val="28"/>
          <w:u w:val="single"/>
        </w:rPr>
        <w:t> </w:t>
      </w:r>
      <w:r>
        <w:rPr>
          <w:rFonts w:eastAsia="仿宋_GB2312"/>
          <w:color w:val="1A2930"/>
          <w:sz w:val="28"/>
          <w:szCs w:val="28"/>
        </w:rPr>
        <w:t>：</w:t>
      </w:r>
    </w:p>
    <w:p>
      <w:pPr>
        <w:spacing w:line="560" w:lineRule="exact"/>
        <w:ind w:firstLine="560" w:firstLineChars="200"/>
        <w:rPr>
          <w:rFonts w:eastAsia="仿宋_GB2312"/>
          <w:sz w:val="28"/>
          <w:szCs w:val="28"/>
        </w:rPr>
      </w:pPr>
      <w:r>
        <w:rPr>
          <w:rFonts w:eastAsia="仿宋_GB2312"/>
          <w:sz w:val="28"/>
          <w:szCs w:val="28"/>
        </w:rPr>
        <w:t>鉴于 **  （时间）发生在  **   （地点）的  **  事件，决定使用你社旅游服务质量保证金  **  （额度大写）已由**保险公司赔付（垫付）垫付旅游者人身安全遇有危险时紧急救助费用。要求你社于 **（时间）前将保险金额</w:t>
      </w:r>
      <w:r>
        <w:rPr>
          <w:rFonts w:hint="eastAsia" w:eastAsia="仿宋_GB2312"/>
          <w:sz w:val="28"/>
          <w:szCs w:val="28"/>
        </w:rPr>
        <w:t>补</w:t>
      </w:r>
      <w:r>
        <w:rPr>
          <w:rFonts w:eastAsia="仿宋_GB2312"/>
          <w:sz w:val="28"/>
          <w:szCs w:val="28"/>
        </w:rPr>
        <w:t>足。</w:t>
      </w:r>
    </w:p>
    <w:p>
      <w:pPr>
        <w:spacing w:line="560" w:lineRule="exact"/>
        <w:rPr>
          <w:rFonts w:eastAsia="仿宋_GB2312"/>
          <w:sz w:val="28"/>
          <w:szCs w:val="28"/>
        </w:rPr>
      </w:pPr>
    </w:p>
    <w:p>
      <w:pPr>
        <w:spacing w:line="560" w:lineRule="exact"/>
        <w:rPr>
          <w:rFonts w:eastAsia="仿宋_GB2312"/>
          <w:sz w:val="28"/>
          <w:szCs w:val="28"/>
        </w:rPr>
      </w:pPr>
      <w:r>
        <w:rPr>
          <w:rFonts w:eastAsia="仿宋_GB2312"/>
          <w:sz w:val="28"/>
          <w:szCs w:val="28"/>
        </w:rPr>
        <w:t xml:space="preserve">                           **</w:t>
      </w:r>
      <w:r>
        <w:rPr>
          <w:rFonts w:hint="eastAsia" w:eastAsia="仿宋_GB2312"/>
          <w:sz w:val="28"/>
          <w:szCs w:val="28"/>
          <w:lang w:eastAsia="zh-CN"/>
        </w:rPr>
        <w:t>（县级以上文化和旅游部门）</w:t>
      </w:r>
      <w:r>
        <w:rPr>
          <w:rFonts w:eastAsia="仿宋_GB2312"/>
          <w:sz w:val="28"/>
          <w:szCs w:val="28"/>
        </w:rPr>
        <w:t>（公章）</w:t>
      </w:r>
    </w:p>
    <w:p>
      <w:pPr>
        <w:spacing w:line="560" w:lineRule="exact"/>
        <w:rPr>
          <w:rFonts w:eastAsia="仿宋_GB2312"/>
          <w:sz w:val="28"/>
          <w:szCs w:val="28"/>
        </w:rPr>
      </w:pPr>
      <w:r>
        <w:rPr>
          <w:rFonts w:eastAsia="仿宋_GB2312"/>
          <w:sz w:val="28"/>
          <w:szCs w:val="28"/>
        </w:rPr>
        <w:t xml:space="preserve">                                  年  月  日</w:t>
      </w:r>
    </w:p>
    <w:p>
      <w:pPr>
        <w:spacing w:line="560" w:lineRule="exact"/>
        <w:rPr>
          <w:rFonts w:eastAsia="仿宋_GB2312"/>
          <w:sz w:val="28"/>
          <w:szCs w:val="28"/>
        </w:rPr>
      </w:pPr>
      <w:r>
        <w:rPr>
          <w:rFonts w:eastAsia="仿宋_GB2312"/>
          <w:sz w:val="28"/>
          <w:szCs w:val="28"/>
        </w:rPr>
        <w:t xml:space="preserve">                                     </w:t>
      </w:r>
    </w:p>
    <w:p>
      <w:pPr>
        <w:spacing w:line="560" w:lineRule="exact"/>
        <w:rPr>
          <w:rFonts w:eastAsia="仿宋_GB2312"/>
          <w:sz w:val="28"/>
          <w:szCs w:val="28"/>
        </w:rPr>
      </w:pPr>
    </w:p>
    <w:p>
      <w:pPr>
        <w:spacing w:line="560" w:lineRule="exact"/>
        <w:rPr>
          <w:rFonts w:eastAsia="仿宋_GB2312"/>
          <w:sz w:val="28"/>
          <w:szCs w:val="28"/>
        </w:rPr>
      </w:pPr>
    </w:p>
    <w:p>
      <w:pPr>
        <w:spacing w:line="560" w:lineRule="exact"/>
        <w:rPr>
          <w:rFonts w:hint="eastAsia" w:eastAsia="仿宋_GB2312"/>
          <w:sz w:val="28"/>
          <w:szCs w:val="28"/>
          <w:lang w:val="en-US" w:eastAsia="zh-CN"/>
        </w:rPr>
      </w:pPr>
      <w:r>
        <w:rPr>
          <w:rFonts w:eastAsia="仿宋_GB2312"/>
          <w:sz w:val="28"/>
          <w:szCs w:val="28"/>
        </w:rPr>
        <w:t>抄送：**（出具旅游服务质量保证金履约保证保险的保险公司名称</w:t>
      </w:r>
      <w:r>
        <w:rPr>
          <w:rFonts w:hint="eastAsia" w:eastAsia="仿宋_GB2312"/>
          <w:sz w:val="28"/>
          <w:szCs w:val="28"/>
          <w:lang w:eastAsia="zh-CN"/>
        </w:rPr>
        <w:t>）</w:t>
      </w:r>
      <w:r>
        <w:rPr>
          <w:rFonts w:hint="eastAsia" w:eastAsia="仿宋_GB2312"/>
          <w:sz w:val="28"/>
          <w:szCs w:val="28"/>
          <w:lang w:val="en-US" w:eastAsia="zh-CN"/>
        </w:rPr>
        <w:t xml:space="preserve"> </w:t>
      </w:r>
    </w:p>
    <w:p>
      <w:pPr>
        <w:spacing w:line="560" w:lineRule="exact"/>
        <w:rPr>
          <w:rFonts w:hint="eastAsia" w:eastAsia="仿宋_GB2312"/>
          <w:sz w:val="28"/>
          <w:szCs w:val="28"/>
          <w:lang w:val="en-US" w:eastAsia="zh-CN"/>
        </w:rPr>
      </w:pPr>
    </w:p>
    <w:p>
      <w:pPr>
        <w:spacing w:line="560" w:lineRule="exact"/>
        <w:rPr>
          <w:rFonts w:hint="eastAsia" w:eastAsia="仿宋_GB2312"/>
          <w:sz w:val="28"/>
          <w:szCs w:val="28"/>
          <w:lang w:val="en-US" w:eastAsia="zh-CN"/>
        </w:rPr>
      </w:pPr>
    </w:p>
    <w:p>
      <w:pPr>
        <w:spacing w:line="560" w:lineRule="exact"/>
        <w:rPr>
          <w:rFonts w:hint="eastAsia" w:eastAsia="仿宋_GB2312"/>
          <w:sz w:val="28"/>
          <w:szCs w:val="28"/>
          <w:lang w:val="en-US" w:eastAsia="zh-CN"/>
        </w:rPr>
      </w:pPr>
    </w:p>
    <w:p>
      <w:pPr>
        <w:spacing w:line="560" w:lineRule="exact"/>
        <w:rPr>
          <w:rFonts w:hint="eastAsia" w:eastAsia="仿宋_GB2312"/>
          <w:sz w:val="28"/>
          <w:szCs w:val="28"/>
          <w:lang w:val="en-US" w:eastAsia="zh-CN"/>
        </w:rPr>
      </w:pPr>
    </w:p>
    <w:p>
      <w:pPr>
        <w:spacing w:line="560" w:lineRule="exact"/>
        <w:rPr>
          <w:rFonts w:hint="eastAsia" w:eastAsia="仿宋_GB2312"/>
          <w:sz w:val="28"/>
          <w:szCs w:val="28"/>
          <w:lang w:val="en-US" w:eastAsia="zh-CN"/>
        </w:rPr>
      </w:pPr>
    </w:p>
    <w:p>
      <w:pPr>
        <w:spacing w:line="560" w:lineRule="exact"/>
        <w:rPr>
          <w:rFonts w:hint="eastAsia" w:eastAsia="仿宋_GB2312"/>
          <w:sz w:val="28"/>
          <w:szCs w:val="28"/>
          <w:lang w:val="en-US" w:eastAsia="zh-CN"/>
        </w:rPr>
      </w:pPr>
    </w:p>
    <w:p>
      <w:pPr>
        <w:spacing w:line="560" w:lineRule="exact"/>
        <w:rPr>
          <w:rFonts w:hint="eastAsia" w:eastAsia="仿宋_GB2312"/>
          <w:sz w:val="28"/>
          <w:szCs w:val="28"/>
          <w:lang w:val="en-US" w:eastAsia="zh-CN"/>
        </w:rPr>
      </w:pPr>
    </w:p>
    <w:p>
      <w:pPr>
        <w:spacing w:line="560" w:lineRule="exact"/>
        <w:rPr>
          <w:rFonts w:hint="eastAsia" w:eastAsia="仿宋_GB2312"/>
          <w:sz w:val="28"/>
          <w:szCs w:val="28"/>
          <w:lang w:val="en-US" w:eastAsia="zh-CN"/>
        </w:rPr>
      </w:pPr>
      <w:r>
        <w:rPr>
          <w:rFonts w:hint="eastAsia" w:eastAsia="仿宋_GB2312"/>
          <w:sz w:val="28"/>
          <w:szCs w:val="28"/>
          <w:lang w:val="en-US" w:eastAsia="zh-CN"/>
        </w:rPr>
        <w:t>附件5</w:t>
      </w:r>
    </w:p>
    <w:p>
      <w:pPr>
        <w:spacing w:line="560" w:lineRule="exact"/>
        <w:rPr>
          <w:rFonts w:hint="eastAsia" w:eastAsia="仿宋_GB2312"/>
          <w:sz w:val="28"/>
          <w:szCs w:val="28"/>
          <w:lang w:val="en-US" w:eastAsia="zh-CN"/>
        </w:rPr>
      </w:pPr>
    </w:p>
    <w:p>
      <w:pPr>
        <w:spacing w:line="560" w:lineRule="exact"/>
        <w:jc w:val="center"/>
        <w:rPr>
          <w:rFonts w:hint="eastAsia" w:ascii="宋体" w:hAnsi="宋体" w:eastAsia="宋体" w:cs="宋体"/>
          <w:b/>
          <w:sz w:val="44"/>
          <w:szCs w:val="44"/>
          <w:lang w:val="en-US" w:eastAsia="zh-CN"/>
        </w:rPr>
      </w:pPr>
      <w:r>
        <w:rPr>
          <w:rFonts w:hint="eastAsia" w:ascii="宋体" w:hAnsi="宋体" w:eastAsia="宋体" w:cs="宋体"/>
          <w:b/>
          <w:sz w:val="44"/>
          <w:szCs w:val="44"/>
          <w:lang w:val="en-US" w:eastAsia="zh-CN"/>
        </w:rPr>
        <w:t>补足旅游服务质量保证金通知书</w:t>
      </w:r>
    </w:p>
    <w:p>
      <w:pPr>
        <w:spacing w:line="560" w:lineRule="exact"/>
        <w:rPr>
          <w:rFonts w:hint="eastAsia" w:eastAsia="仿宋_GB2312"/>
          <w:sz w:val="28"/>
          <w:szCs w:val="28"/>
          <w:lang w:val="en-US" w:eastAsia="zh-CN"/>
        </w:rPr>
      </w:pPr>
    </w:p>
    <w:p>
      <w:pPr>
        <w:spacing w:line="540" w:lineRule="exact"/>
        <w:rPr>
          <w:rFonts w:eastAsia="仿宋_GB2312"/>
          <w:color w:val="1A2930"/>
          <w:sz w:val="28"/>
          <w:szCs w:val="28"/>
        </w:rPr>
      </w:pPr>
      <w:r>
        <w:rPr>
          <w:rFonts w:eastAsia="仿宋_GB2312"/>
          <w:color w:val="1A2930"/>
          <w:sz w:val="28"/>
          <w:szCs w:val="28"/>
          <w:u w:val="single"/>
        </w:rPr>
        <w:t> </w:t>
      </w:r>
      <w:r>
        <w:rPr>
          <w:rFonts w:hint="eastAsia" w:eastAsia="仿宋_GB2312"/>
          <w:color w:val="1A2930"/>
          <w:sz w:val="28"/>
          <w:szCs w:val="28"/>
          <w:u w:val="single"/>
          <w:lang w:val="en-US" w:eastAsia="zh-CN"/>
        </w:rPr>
        <w:t xml:space="preserve">                 </w:t>
      </w:r>
      <w:r>
        <w:rPr>
          <w:rFonts w:hint="eastAsia" w:eastAsia="仿宋_GB2312"/>
          <w:color w:val="1A2930"/>
          <w:sz w:val="28"/>
          <w:szCs w:val="28"/>
          <w:u w:val="single"/>
        </w:rPr>
        <w:t>旅行社（名称）</w:t>
      </w:r>
      <w:r>
        <w:rPr>
          <w:rStyle w:val="20"/>
          <w:rFonts w:eastAsia="仿宋_GB2312"/>
          <w:color w:val="1A2930"/>
          <w:sz w:val="28"/>
          <w:szCs w:val="28"/>
          <w:u w:val="single"/>
        </w:rPr>
        <w:t> </w:t>
      </w:r>
      <w:r>
        <w:rPr>
          <w:rFonts w:eastAsia="仿宋_GB2312"/>
          <w:color w:val="1A2930"/>
          <w:sz w:val="28"/>
          <w:szCs w:val="28"/>
        </w:rPr>
        <w:t>：</w:t>
      </w:r>
    </w:p>
    <w:p>
      <w:pPr>
        <w:spacing w:line="560" w:lineRule="exact"/>
        <w:ind w:firstLine="560" w:firstLineChars="200"/>
        <w:rPr>
          <w:rFonts w:hint="eastAsia" w:eastAsia="仿宋_GB2312"/>
          <w:sz w:val="28"/>
          <w:szCs w:val="28"/>
          <w:lang w:val="en-US" w:eastAsia="zh-CN"/>
        </w:rPr>
      </w:pPr>
      <w:r>
        <w:rPr>
          <w:rFonts w:hint="eastAsia" w:eastAsia="仿宋_GB2312"/>
          <w:sz w:val="28"/>
          <w:szCs w:val="28"/>
          <w:lang w:val="en-US" w:eastAsia="zh-CN"/>
        </w:rPr>
        <w:t>鉴于 **  （时间）发生在  **   （地点）的  **  事件，决定使用你社旅游服务质量保证金  **  （额度大写）已由 ** 保险公司赔付（垫付）垫付旅游者人身安全遇有危险时紧急救助费用。要求你社于 **（时间）前向** 保险公司补足。</w:t>
      </w:r>
    </w:p>
    <w:p>
      <w:pPr>
        <w:spacing w:line="560" w:lineRule="exact"/>
        <w:rPr>
          <w:rFonts w:hint="eastAsia" w:eastAsia="仿宋_GB2312"/>
          <w:sz w:val="28"/>
          <w:szCs w:val="28"/>
          <w:lang w:val="en-US" w:eastAsia="zh-CN"/>
        </w:rPr>
      </w:pPr>
    </w:p>
    <w:p>
      <w:pPr>
        <w:spacing w:line="560" w:lineRule="exact"/>
        <w:rPr>
          <w:rFonts w:eastAsia="仿宋_GB2312"/>
          <w:sz w:val="28"/>
          <w:szCs w:val="28"/>
        </w:rPr>
      </w:pPr>
    </w:p>
    <w:p>
      <w:pPr>
        <w:spacing w:line="560" w:lineRule="exact"/>
        <w:rPr>
          <w:rFonts w:eastAsia="仿宋_GB2312"/>
          <w:sz w:val="28"/>
          <w:szCs w:val="28"/>
        </w:rPr>
      </w:pPr>
      <w:r>
        <w:rPr>
          <w:rFonts w:eastAsia="仿宋_GB2312"/>
          <w:sz w:val="28"/>
          <w:szCs w:val="28"/>
        </w:rPr>
        <w:t xml:space="preserve">                           **</w:t>
      </w:r>
      <w:r>
        <w:rPr>
          <w:rFonts w:hint="eastAsia" w:eastAsia="仿宋_GB2312"/>
          <w:sz w:val="28"/>
          <w:szCs w:val="28"/>
          <w:lang w:eastAsia="zh-CN"/>
        </w:rPr>
        <w:t>（县级以上文化和旅游部门）</w:t>
      </w:r>
      <w:r>
        <w:rPr>
          <w:rFonts w:eastAsia="仿宋_GB2312"/>
          <w:sz w:val="28"/>
          <w:szCs w:val="28"/>
        </w:rPr>
        <w:t>（公章）</w:t>
      </w:r>
    </w:p>
    <w:p>
      <w:pPr>
        <w:spacing w:line="560" w:lineRule="exact"/>
        <w:rPr>
          <w:rFonts w:eastAsia="仿宋_GB2312"/>
          <w:sz w:val="28"/>
          <w:szCs w:val="28"/>
        </w:rPr>
      </w:pPr>
      <w:r>
        <w:rPr>
          <w:rFonts w:eastAsia="仿宋_GB2312"/>
          <w:sz w:val="28"/>
          <w:szCs w:val="28"/>
        </w:rPr>
        <w:t xml:space="preserve">                                  年  月  日</w:t>
      </w:r>
    </w:p>
    <w:p>
      <w:pPr>
        <w:spacing w:line="560" w:lineRule="exact"/>
        <w:rPr>
          <w:rFonts w:eastAsia="仿宋_GB2312"/>
          <w:sz w:val="28"/>
          <w:szCs w:val="28"/>
        </w:rPr>
      </w:pPr>
      <w:r>
        <w:rPr>
          <w:rFonts w:eastAsia="仿宋_GB2312"/>
          <w:sz w:val="28"/>
          <w:szCs w:val="28"/>
        </w:rPr>
        <w:t xml:space="preserve">                                     </w:t>
      </w:r>
    </w:p>
    <w:p>
      <w:pPr>
        <w:spacing w:line="560" w:lineRule="exact"/>
        <w:rPr>
          <w:rFonts w:hint="eastAsia" w:eastAsia="仿宋_GB2312"/>
          <w:sz w:val="28"/>
          <w:szCs w:val="28"/>
          <w:lang w:val="en-US" w:eastAsia="zh-CN"/>
        </w:rPr>
      </w:pPr>
    </w:p>
    <w:p>
      <w:pPr>
        <w:spacing w:line="560" w:lineRule="exact"/>
        <w:rPr>
          <w:rFonts w:hint="eastAsia" w:eastAsia="仿宋_GB2312"/>
          <w:sz w:val="28"/>
          <w:szCs w:val="28"/>
          <w:lang w:val="en-US" w:eastAsia="zh-CN"/>
        </w:rPr>
      </w:pPr>
    </w:p>
    <w:p>
      <w:pPr>
        <w:spacing w:line="560" w:lineRule="exact"/>
        <w:rPr>
          <w:rFonts w:hint="eastAsia" w:eastAsia="仿宋_GB2312"/>
          <w:sz w:val="28"/>
          <w:szCs w:val="28"/>
          <w:lang w:val="en-US" w:eastAsia="zh-CN"/>
        </w:rPr>
      </w:pPr>
      <w:r>
        <w:rPr>
          <w:rFonts w:hint="eastAsia" w:eastAsia="仿宋_GB2312"/>
          <w:sz w:val="28"/>
          <w:szCs w:val="28"/>
          <w:lang w:val="en-US" w:eastAsia="zh-CN"/>
        </w:rPr>
        <w:t>抄送：**（出具旅游服务质量保证金履约保证保险的保险公司名称）</w:t>
      </w:r>
    </w:p>
    <w:p>
      <w:pPr>
        <w:spacing w:line="560" w:lineRule="exact"/>
        <w:rPr>
          <w:rFonts w:hint="eastAsia" w:eastAsia="仿宋_GB2312"/>
          <w:sz w:val="28"/>
          <w:szCs w:val="28"/>
          <w:lang w:val="en-US" w:eastAsia="zh-CN"/>
        </w:rPr>
      </w:pPr>
    </w:p>
    <w:p>
      <w:pPr>
        <w:spacing w:line="560" w:lineRule="exact"/>
        <w:rPr>
          <w:rFonts w:hint="eastAsia"/>
          <w:lang w:val="en-US" w:eastAsia="zh-CN"/>
        </w:rPr>
      </w:pPr>
    </w:p>
    <w:p>
      <w:pPr>
        <w:spacing w:line="560" w:lineRule="exact"/>
        <w:rPr>
          <w:rFonts w:hint="eastAsia"/>
          <w:lang w:val="en-US" w:eastAsia="zh-CN"/>
        </w:rPr>
      </w:pPr>
    </w:p>
    <w:p>
      <w:pPr>
        <w:spacing w:line="560" w:lineRule="exact"/>
        <w:rPr>
          <w:rFonts w:hint="eastAsia"/>
          <w:lang w:val="en-US" w:eastAsia="zh-CN"/>
        </w:rPr>
      </w:pPr>
    </w:p>
    <w:p>
      <w:pPr>
        <w:spacing w:line="560" w:lineRule="exact"/>
        <w:rPr>
          <w:rFonts w:hint="eastAsia"/>
          <w:lang w:val="en-US" w:eastAsia="zh-CN"/>
        </w:rPr>
      </w:pPr>
    </w:p>
    <w:p>
      <w:pPr>
        <w:spacing w:line="560" w:lineRule="exact"/>
        <w:rPr>
          <w:rFonts w:hint="eastAsia"/>
          <w:lang w:val="en-US" w:eastAsia="zh-CN"/>
        </w:rPr>
      </w:pPr>
    </w:p>
    <w:p>
      <w:pPr>
        <w:spacing w:line="560" w:lineRule="exact"/>
        <w:rPr>
          <w:rFonts w:hint="eastAsia"/>
          <w:lang w:val="en-US" w:eastAsia="zh-CN"/>
        </w:rPr>
      </w:pPr>
    </w:p>
    <w:p>
      <w:pPr>
        <w:keepNext w:val="0"/>
        <w:keepLines w:val="0"/>
        <w:pageBreakBefore w:val="0"/>
        <w:widowControl/>
        <w:kinsoku/>
        <w:wordWrap/>
        <w:overflowPunct/>
        <w:topLinePunct w:val="0"/>
        <w:autoSpaceDE/>
        <w:autoSpaceDN/>
        <w:bidi w:val="0"/>
        <w:adjustRightInd w:val="0"/>
        <w:snapToGrid w:val="0"/>
        <w:spacing w:line="640" w:lineRule="exact"/>
        <w:jc w:val="left"/>
        <w:textAlignment w:val="auto"/>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附件6</w:t>
      </w:r>
    </w:p>
    <w:p>
      <w:pPr>
        <w:keepNext w:val="0"/>
        <w:keepLines w:val="0"/>
        <w:pageBreakBefore w:val="0"/>
        <w:widowControl/>
        <w:kinsoku/>
        <w:wordWrap/>
        <w:overflowPunct/>
        <w:topLinePunct w:val="0"/>
        <w:autoSpaceDE/>
        <w:autoSpaceDN/>
        <w:bidi w:val="0"/>
        <w:adjustRightInd w:val="0"/>
        <w:snapToGrid w:val="0"/>
        <w:spacing w:line="640" w:lineRule="exact"/>
        <w:ind w:firstLine="883" w:firstLineChars="200"/>
        <w:jc w:val="center"/>
        <w:textAlignment w:val="auto"/>
        <w:rPr>
          <w:rFonts w:hint="default" w:ascii="宋体" w:hAnsi="宋体" w:eastAsia="宋体" w:cs="宋体"/>
          <w:b/>
          <w:bCs/>
          <w:sz w:val="44"/>
          <w:szCs w:val="44"/>
          <w:lang w:val="en-US" w:eastAsia="zh-CN"/>
        </w:rPr>
      </w:pPr>
      <w:r>
        <w:rPr>
          <w:rFonts w:hint="default" w:ascii="宋体" w:hAnsi="宋体" w:eastAsia="宋体" w:cs="宋体"/>
          <w:b/>
          <w:bCs/>
          <w:sz w:val="44"/>
          <w:szCs w:val="44"/>
          <w:lang w:val="en-US" w:eastAsia="zh-CN"/>
        </w:rPr>
        <w:t>河北省旅游服务质量保证金</w:t>
      </w:r>
    </w:p>
    <w:p>
      <w:pPr>
        <w:keepNext w:val="0"/>
        <w:keepLines w:val="0"/>
        <w:pageBreakBefore w:val="0"/>
        <w:widowControl/>
        <w:kinsoku/>
        <w:wordWrap/>
        <w:overflowPunct/>
        <w:topLinePunct w:val="0"/>
        <w:autoSpaceDE/>
        <w:autoSpaceDN/>
        <w:bidi w:val="0"/>
        <w:adjustRightInd w:val="0"/>
        <w:snapToGrid w:val="0"/>
        <w:spacing w:line="640" w:lineRule="exact"/>
        <w:ind w:firstLine="883" w:firstLineChars="200"/>
        <w:jc w:val="center"/>
        <w:textAlignment w:val="auto"/>
        <w:rPr>
          <w:rFonts w:hint="eastAsia" w:ascii="宋体" w:hAnsi="宋体" w:eastAsia="宋体" w:cs="宋体"/>
          <w:b/>
          <w:bCs/>
          <w:sz w:val="44"/>
          <w:szCs w:val="44"/>
          <w:lang w:val="en-US" w:eastAsia="zh-CN"/>
        </w:rPr>
      </w:pPr>
      <w:r>
        <w:rPr>
          <w:rFonts w:hint="default" w:ascii="宋体" w:hAnsi="宋体" w:eastAsia="宋体" w:cs="宋体"/>
          <w:b/>
          <w:bCs/>
          <w:sz w:val="44"/>
          <w:szCs w:val="44"/>
          <w:lang w:val="en-US" w:eastAsia="zh-CN"/>
        </w:rPr>
        <w:t>履约保证保险承保</w:t>
      </w:r>
      <w:r>
        <w:rPr>
          <w:rFonts w:hint="eastAsia" w:ascii="宋体" w:hAnsi="宋体" w:eastAsia="宋体" w:cs="宋体"/>
          <w:b/>
          <w:bCs/>
          <w:sz w:val="44"/>
          <w:szCs w:val="44"/>
          <w:lang w:val="en-US" w:eastAsia="zh-CN"/>
        </w:rPr>
        <w:t>机构</w:t>
      </w:r>
      <w:r>
        <w:rPr>
          <w:rFonts w:hint="default" w:ascii="宋体" w:hAnsi="宋体" w:eastAsia="宋体" w:cs="宋体"/>
          <w:b/>
          <w:bCs/>
          <w:sz w:val="44"/>
          <w:szCs w:val="44"/>
          <w:lang w:val="en-US" w:eastAsia="zh-CN"/>
        </w:rPr>
        <w:t>服务承诺书</w:t>
      </w:r>
    </w:p>
    <w:p>
      <w:pPr>
        <w:keepNext w:val="0"/>
        <w:keepLines w:val="0"/>
        <w:pageBreakBefore w:val="0"/>
        <w:widowControl/>
        <w:kinsoku/>
        <w:overflowPunct/>
        <w:topLinePunct w:val="0"/>
        <w:autoSpaceDE/>
        <w:autoSpaceDN/>
        <w:bidi w:val="0"/>
        <w:adjustRightInd w:val="0"/>
        <w:snapToGrid w:val="0"/>
        <w:spacing w:line="620" w:lineRule="exact"/>
        <w:ind w:firstLine="640" w:firstLineChars="200"/>
        <w:jc w:val="both"/>
        <w:textAlignment w:val="auto"/>
        <w:rPr>
          <w:rFonts w:hint="eastAsia" w:ascii="仿宋" w:hAnsi="仿宋" w:eastAsia="仿宋" w:cs="仿宋"/>
          <w:b w:val="0"/>
          <w:bCs w:val="0"/>
          <w:sz w:val="32"/>
          <w:szCs w:val="32"/>
          <w:lang w:val="en-US" w:eastAsia="zh-CN"/>
        </w:rPr>
      </w:pPr>
    </w:p>
    <w:p>
      <w:pPr>
        <w:keepNext w:val="0"/>
        <w:keepLines w:val="0"/>
        <w:pageBreakBefore w:val="0"/>
        <w:widowControl/>
        <w:kinsoku/>
        <w:wordWrap/>
        <w:overflowPunct/>
        <w:topLinePunct w:val="0"/>
        <w:autoSpaceDE/>
        <w:autoSpaceDN/>
        <w:bidi w:val="0"/>
        <w:adjustRightInd w:val="0"/>
        <w:snapToGrid w:val="0"/>
        <w:spacing w:line="62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为切实做好河北省旅游服务质量保证金履约保证保险（简称质保金保险）试点项目，落实保险市场的承保和服务规范，提高服务质量，我公司在此郑重承诺如下：</w:t>
      </w:r>
    </w:p>
    <w:p>
      <w:pPr>
        <w:keepNext w:val="0"/>
        <w:keepLines w:val="0"/>
        <w:pageBreakBefore w:val="0"/>
        <w:widowControl/>
        <w:numPr>
          <w:ilvl w:val="0"/>
          <w:numId w:val="1"/>
        </w:numPr>
        <w:kinsoku/>
        <w:wordWrap/>
        <w:overflowPunct/>
        <w:topLinePunct w:val="0"/>
        <w:autoSpaceDE/>
        <w:autoSpaceDN/>
        <w:bidi w:val="0"/>
        <w:adjustRightInd w:val="0"/>
        <w:snapToGrid w:val="0"/>
        <w:spacing w:line="62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坚持依法经营、诚实守信的服务理念。严格遵守《中华人民共和国旅游法》、《旅行社条例》、《旅行社条例实施细则》、《旅游服务质量保证金存取管理办法》、《河北省旅游服务质量保证金保险试点管理暂行规定》，按照河北省文化和旅游厅质保金保险联合工作小组要求，积极配合质保金保险经纪公司的相关工作。</w:t>
      </w:r>
    </w:p>
    <w:p>
      <w:pPr>
        <w:keepNext w:val="0"/>
        <w:keepLines w:val="0"/>
        <w:pageBreakBefore w:val="0"/>
        <w:widowControl/>
        <w:numPr>
          <w:ilvl w:val="0"/>
          <w:numId w:val="1"/>
        </w:numPr>
        <w:kinsoku/>
        <w:wordWrap/>
        <w:overflowPunct/>
        <w:topLinePunct w:val="0"/>
        <w:autoSpaceDE/>
        <w:autoSpaceDN/>
        <w:bidi w:val="0"/>
        <w:adjustRightInd w:val="0"/>
        <w:snapToGrid w:val="0"/>
        <w:spacing w:line="62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认真贯彻“以客户为中心”的服务理念。遵守保险行业规则，严格依法向中国银行保险监督管理委员会报备质保金保险产品的费率和条款，及时准确地向省文化和旅游厅报告并通报给保险经纪公司。</w:t>
      </w:r>
    </w:p>
    <w:p>
      <w:pPr>
        <w:keepNext w:val="0"/>
        <w:keepLines w:val="0"/>
        <w:pageBreakBefore w:val="0"/>
        <w:widowControl/>
        <w:numPr>
          <w:ilvl w:val="0"/>
          <w:numId w:val="1"/>
        </w:numPr>
        <w:kinsoku/>
        <w:wordWrap/>
        <w:overflowPunct/>
        <w:topLinePunct w:val="0"/>
        <w:autoSpaceDE/>
        <w:autoSpaceDN/>
        <w:bidi w:val="0"/>
        <w:adjustRightInd w:val="0"/>
        <w:snapToGrid w:val="0"/>
        <w:spacing w:line="620" w:lineRule="exact"/>
        <w:ind w:left="0" w:leftChars="0"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努力提高质保金保险投保服务质量。向投保人与被保险人提供电话查询和保险经纪人“文旅保”平台查询两种方式的查询服务，积极保障线上和线下两种投保方式的服务畅通，并保证保单的法律效力。</w:t>
      </w:r>
    </w:p>
    <w:p>
      <w:pPr>
        <w:keepNext w:val="0"/>
        <w:keepLines w:val="0"/>
        <w:pageBreakBefore w:val="0"/>
        <w:widowControl/>
        <w:numPr>
          <w:ilvl w:val="0"/>
          <w:numId w:val="0"/>
        </w:numPr>
        <w:kinsoku/>
        <w:wordWrap/>
        <w:overflowPunct/>
        <w:topLinePunct w:val="0"/>
        <w:autoSpaceDE/>
        <w:autoSpaceDN/>
        <w:bidi w:val="0"/>
        <w:adjustRightInd w:val="0"/>
        <w:snapToGrid w:val="0"/>
        <w:spacing w:line="620" w:lineRule="exact"/>
        <w:ind w:leftChars="0" w:firstLine="640" w:firstLineChars="200"/>
        <w:jc w:val="both"/>
        <w:textAlignment w:val="auto"/>
        <w:rPr>
          <w:rFonts w:hint="eastAsia" w:ascii="仿宋_GB2312" w:hAnsi="仿宋_GB2312" w:eastAsia="仿宋_GB2312" w:cs="仿宋_GB2312"/>
          <w:b/>
          <w:sz w:val="32"/>
          <w:szCs w:val="32"/>
          <w:highlight w:val="none"/>
        </w:rPr>
      </w:pPr>
      <w:r>
        <w:rPr>
          <w:rFonts w:hint="eastAsia" w:ascii="仿宋_GB2312" w:hAnsi="仿宋_GB2312" w:eastAsia="仿宋_GB2312" w:cs="仿宋_GB2312"/>
          <w:b w:val="0"/>
          <w:bCs w:val="0"/>
          <w:sz w:val="32"/>
          <w:szCs w:val="32"/>
          <w:lang w:val="en-US" w:eastAsia="zh-CN"/>
        </w:rPr>
        <w:t>四、积极与保险经纪公司协同工作。完善与保险经纪公司的系统对接，完成质保金保险的保单承保、案件处理等相关工作。服从各级旅游行政管理</w:t>
      </w:r>
      <w:r>
        <w:rPr>
          <w:rFonts w:hint="eastAsia" w:ascii="仿宋_GB2312" w:hAnsi="仿宋_GB2312" w:eastAsia="仿宋_GB2312" w:cs="仿宋_GB2312"/>
          <w:b w:val="0"/>
          <w:bCs w:val="0"/>
          <w:sz w:val="32"/>
          <w:szCs w:val="32"/>
          <w:highlight w:val="none"/>
          <w:lang w:val="en-US" w:eastAsia="zh-CN"/>
        </w:rPr>
        <w:t>部门的领导。遵守质保金保险商业规则，并按约定向保险经纪公司支付佣金或管理费用。</w:t>
      </w:r>
    </w:p>
    <w:p>
      <w:pPr>
        <w:keepNext w:val="0"/>
        <w:keepLines w:val="0"/>
        <w:pageBreakBefore w:val="0"/>
        <w:widowControl/>
        <w:numPr>
          <w:ilvl w:val="-1"/>
          <w:numId w:val="0"/>
        </w:numPr>
        <w:kinsoku/>
        <w:wordWrap/>
        <w:overflowPunct/>
        <w:topLinePunct w:val="0"/>
        <w:autoSpaceDE/>
        <w:autoSpaceDN/>
        <w:bidi w:val="0"/>
        <w:spacing w:line="62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highlight w:val="none"/>
          <w:lang w:val="en-US" w:eastAsia="zh-CN"/>
        </w:rPr>
        <w:t>五、遵守各级旅游行政管理部</w:t>
      </w:r>
      <w:r>
        <w:rPr>
          <w:rFonts w:hint="eastAsia" w:ascii="仿宋_GB2312" w:hAnsi="仿宋_GB2312" w:eastAsia="仿宋_GB2312" w:cs="仿宋_GB2312"/>
          <w:b w:val="0"/>
          <w:bCs w:val="0"/>
          <w:sz w:val="32"/>
          <w:szCs w:val="32"/>
          <w:lang w:val="en-US" w:eastAsia="zh-CN"/>
        </w:rPr>
        <w:t>门对于质保金的使用、管理等规定，严格执行《</w:t>
      </w:r>
      <w:r>
        <w:rPr>
          <w:rFonts w:hint="eastAsia" w:ascii="仿宋_GB2312" w:hAnsi="仿宋_GB2312" w:eastAsia="仿宋_GB2312" w:cs="仿宋_GB2312"/>
          <w:b w:val="0"/>
          <w:bCs w:val="0"/>
          <w:sz w:val="32"/>
          <w:szCs w:val="32"/>
        </w:rPr>
        <w:t>河北省旅游服务质量保证金履约保证保险试点管理暂行规定</w:t>
      </w:r>
      <w:r>
        <w:rPr>
          <w:rFonts w:hint="eastAsia" w:ascii="仿宋_GB2312" w:hAnsi="仿宋_GB2312" w:eastAsia="仿宋_GB2312" w:cs="仿宋_GB2312"/>
          <w:b w:val="0"/>
          <w:bCs w:val="0"/>
          <w:sz w:val="32"/>
          <w:szCs w:val="32"/>
          <w:lang w:val="en-US" w:eastAsia="zh-CN"/>
        </w:rPr>
        <w:t>》，落实质保金保险的理赔工作要求；遵守依约交纳专项垫付金义务。</w:t>
      </w:r>
    </w:p>
    <w:p>
      <w:pPr>
        <w:keepNext w:val="0"/>
        <w:keepLines w:val="0"/>
        <w:pageBreakBefore w:val="0"/>
        <w:widowControl/>
        <w:numPr>
          <w:ilvl w:val="-1"/>
          <w:numId w:val="0"/>
        </w:numPr>
        <w:kinsoku/>
        <w:wordWrap/>
        <w:overflowPunct/>
        <w:topLinePunct w:val="0"/>
        <w:autoSpaceDE/>
        <w:autoSpaceDN/>
        <w:bidi w:val="0"/>
        <w:adjustRightInd w:val="0"/>
        <w:snapToGrid w:val="0"/>
        <w:spacing w:line="620" w:lineRule="exact"/>
        <w:ind w:left="0" w:leftChars="0"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六、严格依法收取质保金保费。在收取投保人保费时，严格依法办事，不搞暗箱操作，不搞商业贿赂，不搞产品搭售。</w:t>
      </w:r>
    </w:p>
    <w:p>
      <w:pPr>
        <w:keepNext w:val="0"/>
        <w:keepLines w:val="0"/>
        <w:pageBreakBefore w:val="0"/>
        <w:widowControl/>
        <w:numPr>
          <w:ilvl w:val="-1"/>
          <w:numId w:val="0"/>
        </w:numPr>
        <w:kinsoku/>
        <w:wordWrap/>
        <w:overflowPunct/>
        <w:topLinePunct w:val="0"/>
        <w:autoSpaceDE/>
        <w:autoSpaceDN/>
        <w:bidi w:val="0"/>
        <w:adjustRightInd w:val="0"/>
        <w:snapToGrid w:val="0"/>
        <w:spacing w:line="620" w:lineRule="exact"/>
        <w:ind w:left="0" w:leftChars="0"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七、服从质保金保险联合工作小组的领导。每季度向联合工作小组提供承保数据、理赔数据及所承保旅行社的质保金保险分析报告并抄送保险经纪公司，以便全省数据汇总。 </w:t>
      </w:r>
    </w:p>
    <w:p>
      <w:pPr>
        <w:keepNext w:val="0"/>
        <w:keepLines w:val="0"/>
        <w:pageBreakBefore w:val="0"/>
        <w:widowControl/>
        <w:numPr>
          <w:ilvl w:val="-1"/>
          <w:numId w:val="0"/>
        </w:numPr>
        <w:kinsoku/>
        <w:wordWrap/>
        <w:overflowPunct/>
        <w:topLinePunct w:val="0"/>
        <w:autoSpaceDE/>
        <w:autoSpaceDN/>
        <w:bidi w:val="0"/>
        <w:adjustRightInd w:val="0"/>
        <w:snapToGrid w:val="0"/>
        <w:spacing w:line="620" w:lineRule="exact"/>
        <w:ind w:left="0" w:leftChars="0"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八、遵守有关法律、法规赋予本公司的其它权利和义务。</w:t>
      </w:r>
    </w:p>
    <w:p>
      <w:pPr>
        <w:keepNext w:val="0"/>
        <w:keepLines w:val="0"/>
        <w:pageBreakBefore w:val="0"/>
        <w:widowControl/>
        <w:kinsoku/>
        <w:overflowPunct/>
        <w:topLinePunct w:val="0"/>
        <w:autoSpaceDE/>
        <w:autoSpaceDN/>
        <w:bidi w:val="0"/>
        <w:spacing w:line="6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lang w:val="en-US" w:eastAsia="zh-CN"/>
        </w:rPr>
        <w:t>九、同管理方签订并履行</w:t>
      </w:r>
      <w:r>
        <w:rPr>
          <w:rFonts w:hint="eastAsia" w:ascii="仿宋_GB2312" w:hAnsi="仿宋_GB2312" w:eastAsia="仿宋_GB2312" w:cs="仿宋_GB2312"/>
          <w:b w:val="0"/>
          <w:bCs w:val="0"/>
          <w:color w:val="auto"/>
          <w:kern w:val="2"/>
          <w:sz w:val="32"/>
          <w:szCs w:val="32"/>
          <w:lang w:val="en-US" w:eastAsia="zh-CN" w:bidi="ar-SA"/>
        </w:rPr>
        <w:t>《河北省旅游服务质量保证金履约保证保险试点管理协议》。</w:t>
      </w:r>
      <w:bookmarkStart w:id="0" w:name="_GoBack"/>
      <w:bookmarkEnd w:id="0"/>
    </w:p>
    <w:p>
      <w:pPr>
        <w:keepNext w:val="0"/>
        <w:keepLines w:val="0"/>
        <w:pageBreakBefore w:val="0"/>
        <w:widowControl/>
        <w:numPr>
          <w:ilvl w:val="0"/>
          <w:numId w:val="0"/>
        </w:numPr>
        <w:kinsoku/>
        <w:overflowPunct/>
        <w:topLinePunct w:val="0"/>
        <w:autoSpaceDE/>
        <w:autoSpaceDN/>
        <w:bidi w:val="0"/>
        <w:adjustRightInd w:val="0"/>
        <w:snapToGrid w:val="0"/>
        <w:spacing w:line="640" w:lineRule="exact"/>
        <w:ind w:firstLine="640" w:firstLineChars="200"/>
        <w:jc w:val="right"/>
        <w:textAlignment w:val="auto"/>
        <w:rPr>
          <w:rFonts w:hint="eastAsia" w:ascii="仿宋_GB2312" w:hAnsi="仿宋_GB2312" w:eastAsia="仿宋_GB2312" w:cs="仿宋_GB2312"/>
          <w:sz w:val="32"/>
          <w:szCs w:val="32"/>
          <w:u w:val="single"/>
          <w:lang w:val="en-US" w:eastAsia="zh-CN"/>
        </w:rPr>
      </w:pPr>
    </w:p>
    <w:p>
      <w:pPr>
        <w:keepNext w:val="0"/>
        <w:keepLines w:val="0"/>
        <w:pageBreakBefore w:val="0"/>
        <w:widowControl/>
        <w:numPr>
          <w:ilvl w:val="0"/>
          <w:numId w:val="0"/>
        </w:numPr>
        <w:kinsoku/>
        <w:overflowPunct/>
        <w:topLinePunct w:val="0"/>
        <w:autoSpaceDE/>
        <w:autoSpaceDN/>
        <w:bidi w:val="0"/>
        <w:adjustRightInd w:val="0"/>
        <w:snapToGrid w:val="0"/>
        <w:spacing w:line="640" w:lineRule="exact"/>
        <w:ind w:firstLine="640" w:firstLineChars="200"/>
        <w:jc w:val="right"/>
        <w:textAlignment w:val="auto"/>
        <w:rPr>
          <w:rFonts w:hint="eastAsia" w:ascii="仿宋_GB2312" w:hAnsi="仿宋_GB2312" w:eastAsia="仿宋_GB2312" w:cs="仿宋_GB2312"/>
          <w:sz w:val="32"/>
          <w:szCs w:val="32"/>
          <w:u w:val="single"/>
          <w:lang w:val="en-US" w:eastAsia="zh-CN"/>
        </w:rPr>
      </w:pPr>
    </w:p>
    <w:p>
      <w:pPr>
        <w:keepNext w:val="0"/>
        <w:keepLines w:val="0"/>
        <w:pageBreakBefore w:val="0"/>
        <w:widowControl/>
        <w:numPr>
          <w:ilvl w:val="0"/>
          <w:numId w:val="0"/>
        </w:numPr>
        <w:kinsoku/>
        <w:overflowPunct/>
        <w:topLinePunct w:val="0"/>
        <w:autoSpaceDE/>
        <w:autoSpaceDN/>
        <w:bidi w:val="0"/>
        <w:adjustRightInd w:val="0"/>
        <w:snapToGrid w:val="0"/>
        <w:spacing w:line="640" w:lineRule="exact"/>
        <w:ind w:firstLine="640" w:firstLineChars="200"/>
        <w:jc w:val="righ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u w:val="single"/>
          <w:lang w:val="en-US" w:eastAsia="zh-CN"/>
        </w:rPr>
        <w:t xml:space="preserve">               </w:t>
      </w:r>
      <w:r>
        <w:rPr>
          <w:rFonts w:hint="eastAsia" w:ascii="仿宋_GB2312" w:hAnsi="仿宋_GB2312" w:eastAsia="仿宋_GB2312" w:cs="仿宋_GB2312"/>
          <w:sz w:val="32"/>
          <w:szCs w:val="32"/>
          <w:lang w:val="en-US" w:eastAsia="zh-CN"/>
        </w:rPr>
        <w:t>保险公司</w:t>
      </w:r>
    </w:p>
    <w:p>
      <w:pPr>
        <w:keepNext w:val="0"/>
        <w:keepLines w:val="0"/>
        <w:pageBreakBefore w:val="0"/>
        <w:widowControl/>
        <w:numPr>
          <w:ilvl w:val="0"/>
          <w:numId w:val="0"/>
        </w:numPr>
        <w:kinsoku/>
        <w:wordWrap w:val="0"/>
        <w:overflowPunct/>
        <w:topLinePunct w:val="0"/>
        <w:autoSpaceDE/>
        <w:autoSpaceDN/>
        <w:bidi w:val="0"/>
        <w:adjustRightInd w:val="0"/>
        <w:snapToGrid w:val="0"/>
        <w:spacing w:line="640" w:lineRule="exact"/>
        <w:ind w:firstLine="640" w:firstLineChars="200"/>
        <w:jc w:val="righ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年  月  日  </w:t>
      </w:r>
    </w:p>
    <w:p>
      <w:pPr>
        <w:spacing w:line="560" w:lineRule="exact"/>
        <w:rPr>
          <w:rFonts w:hint="eastAsia" w:ascii="黑体" w:hAnsi="黑体" w:eastAsia="黑体" w:cs="黑体"/>
          <w:sz w:val="32"/>
          <w:szCs w:val="32"/>
          <w:lang w:val="en-US" w:eastAsia="zh-CN"/>
        </w:rPr>
      </w:pPr>
    </w:p>
    <w:sectPr>
      <w:footerReference r:id="rId3" w:type="default"/>
      <w:pgSz w:w="11906" w:h="16838"/>
      <w:pgMar w:top="1701" w:right="1701" w:bottom="1701" w:left="1701" w:header="851" w:footer="992" w:gutter="0"/>
      <w:pgNumType w:fmt="numberInDash"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color w:val="auto"/>
                              <w:sz w:val="22"/>
                              <w:szCs w:val="24"/>
                            </w:rPr>
                          </w:pPr>
                          <w:r>
                            <w:rPr>
                              <w:color w:val="auto"/>
                              <w:sz w:val="22"/>
                              <w:szCs w:val="24"/>
                            </w:rPr>
                            <w:fldChar w:fldCharType="begin"/>
                          </w:r>
                          <w:r>
                            <w:rPr>
                              <w:color w:val="auto"/>
                              <w:sz w:val="22"/>
                              <w:szCs w:val="24"/>
                            </w:rPr>
                            <w:instrText xml:space="preserve"> PAGE  \* MERGEFORMAT </w:instrText>
                          </w:r>
                          <w:r>
                            <w:rPr>
                              <w:color w:val="auto"/>
                              <w:sz w:val="22"/>
                              <w:szCs w:val="24"/>
                            </w:rPr>
                            <w:fldChar w:fldCharType="separate"/>
                          </w:r>
                          <w:r>
                            <w:rPr>
                              <w:color w:val="auto"/>
                              <w:sz w:val="22"/>
                              <w:szCs w:val="24"/>
                            </w:rPr>
                            <w:t>- 7 -</w:t>
                          </w:r>
                          <w:r>
                            <w:rPr>
                              <w:color w:val="auto"/>
                              <w:sz w:val="22"/>
                              <w:szCs w:val="24"/>
                            </w:rP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zql5uc8AAAAFAQAADwAAAAAAAAABACAA&#10;AAAiAAAAZHJzL2Rvd25yZXYueG1sUEsBAhQAFAAAAAgAh07iQG15XmjdAQAAvgMAAA4AAAAAAAAA&#10;AQAgAAAAHgEAAGRycy9lMm9Eb2MueG1sUEsFBgAAAAAGAAYAWQEAAG0FAAAAAA==&#10;">
              <v:fill on="f" focussize="0,0"/>
              <v:stroke on="f"/>
              <v:imagedata o:title=""/>
              <o:lock v:ext="edit" aspectratio="f"/>
              <v:textbox inset="0mm,0mm,0mm,0mm" style="mso-fit-shape-to-text:t;">
                <w:txbxContent>
                  <w:p>
                    <w:pPr>
                      <w:pStyle w:val="6"/>
                      <w:rPr>
                        <w:color w:val="auto"/>
                        <w:sz w:val="22"/>
                        <w:szCs w:val="24"/>
                      </w:rPr>
                    </w:pPr>
                    <w:r>
                      <w:rPr>
                        <w:color w:val="auto"/>
                        <w:sz w:val="22"/>
                        <w:szCs w:val="24"/>
                      </w:rPr>
                      <w:fldChar w:fldCharType="begin"/>
                    </w:r>
                    <w:r>
                      <w:rPr>
                        <w:color w:val="auto"/>
                        <w:sz w:val="22"/>
                        <w:szCs w:val="24"/>
                      </w:rPr>
                      <w:instrText xml:space="preserve"> PAGE  \* MERGEFORMAT </w:instrText>
                    </w:r>
                    <w:r>
                      <w:rPr>
                        <w:color w:val="auto"/>
                        <w:sz w:val="22"/>
                        <w:szCs w:val="24"/>
                      </w:rPr>
                      <w:fldChar w:fldCharType="separate"/>
                    </w:r>
                    <w:r>
                      <w:rPr>
                        <w:color w:val="auto"/>
                        <w:sz w:val="22"/>
                        <w:szCs w:val="24"/>
                      </w:rPr>
                      <w:t>- 7 -</w:t>
                    </w:r>
                    <w:r>
                      <w:rPr>
                        <w:color w:val="auto"/>
                        <w:sz w:val="22"/>
                        <w:szCs w:val="24"/>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DCB2361"/>
    <w:multiLevelType w:val="singleLevel"/>
    <w:tmpl w:val="4DCB2361"/>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6EB2"/>
    <w:rsid w:val="00066EBC"/>
    <w:rsid w:val="0034134B"/>
    <w:rsid w:val="0046550B"/>
    <w:rsid w:val="00656D46"/>
    <w:rsid w:val="00A259BC"/>
    <w:rsid w:val="00A51143"/>
    <w:rsid w:val="00AD558A"/>
    <w:rsid w:val="00F16EB2"/>
    <w:rsid w:val="011243FB"/>
    <w:rsid w:val="01161381"/>
    <w:rsid w:val="018C11BF"/>
    <w:rsid w:val="01926B65"/>
    <w:rsid w:val="01AA1AC9"/>
    <w:rsid w:val="01CC5692"/>
    <w:rsid w:val="020C008E"/>
    <w:rsid w:val="021B08CD"/>
    <w:rsid w:val="02D07EDB"/>
    <w:rsid w:val="02FE031F"/>
    <w:rsid w:val="03496504"/>
    <w:rsid w:val="035D3297"/>
    <w:rsid w:val="03703416"/>
    <w:rsid w:val="037C7496"/>
    <w:rsid w:val="039E6985"/>
    <w:rsid w:val="03BB6210"/>
    <w:rsid w:val="04186B9D"/>
    <w:rsid w:val="044C6304"/>
    <w:rsid w:val="046B3792"/>
    <w:rsid w:val="049173CF"/>
    <w:rsid w:val="051A6F66"/>
    <w:rsid w:val="05597A8E"/>
    <w:rsid w:val="05F23A3F"/>
    <w:rsid w:val="0636392C"/>
    <w:rsid w:val="065A3ABE"/>
    <w:rsid w:val="06977BDA"/>
    <w:rsid w:val="069C40D7"/>
    <w:rsid w:val="074946C8"/>
    <w:rsid w:val="077010BF"/>
    <w:rsid w:val="07CB4EFA"/>
    <w:rsid w:val="07EA2C20"/>
    <w:rsid w:val="08470072"/>
    <w:rsid w:val="08522839"/>
    <w:rsid w:val="08597DA5"/>
    <w:rsid w:val="087D0F28"/>
    <w:rsid w:val="08856DEC"/>
    <w:rsid w:val="08D77648"/>
    <w:rsid w:val="09956C87"/>
    <w:rsid w:val="09ED279D"/>
    <w:rsid w:val="0A0D7099"/>
    <w:rsid w:val="0A762337"/>
    <w:rsid w:val="0AF838A6"/>
    <w:rsid w:val="0B204BAA"/>
    <w:rsid w:val="0B212B32"/>
    <w:rsid w:val="0B462863"/>
    <w:rsid w:val="0BC814CA"/>
    <w:rsid w:val="0C1D11D3"/>
    <w:rsid w:val="0C692CAD"/>
    <w:rsid w:val="0CA7207A"/>
    <w:rsid w:val="0CBD71FF"/>
    <w:rsid w:val="0CCE2B10"/>
    <w:rsid w:val="0CDB6FDB"/>
    <w:rsid w:val="0CE40585"/>
    <w:rsid w:val="0CF14A50"/>
    <w:rsid w:val="0D7A4A46"/>
    <w:rsid w:val="0D98311E"/>
    <w:rsid w:val="0D9C676A"/>
    <w:rsid w:val="0E2019A6"/>
    <w:rsid w:val="0E5F45DE"/>
    <w:rsid w:val="0EA004DC"/>
    <w:rsid w:val="0FC05ABE"/>
    <w:rsid w:val="0FCD6C7B"/>
    <w:rsid w:val="10D27DAE"/>
    <w:rsid w:val="10EE010E"/>
    <w:rsid w:val="111156C1"/>
    <w:rsid w:val="118833AD"/>
    <w:rsid w:val="119D5120"/>
    <w:rsid w:val="11BB562D"/>
    <w:rsid w:val="122136E2"/>
    <w:rsid w:val="12527D3F"/>
    <w:rsid w:val="12687563"/>
    <w:rsid w:val="1296593F"/>
    <w:rsid w:val="12C0114D"/>
    <w:rsid w:val="138C54D3"/>
    <w:rsid w:val="13AF4D1D"/>
    <w:rsid w:val="140E413A"/>
    <w:rsid w:val="141023CA"/>
    <w:rsid w:val="14885B55"/>
    <w:rsid w:val="14D964F6"/>
    <w:rsid w:val="153656F6"/>
    <w:rsid w:val="154C4F1A"/>
    <w:rsid w:val="15FB249C"/>
    <w:rsid w:val="1612700F"/>
    <w:rsid w:val="1635775C"/>
    <w:rsid w:val="16A86180"/>
    <w:rsid w:val="16C44F84"/>
    <w:rsid w:val="16DE7DF3"/>
    <w:rsid w:val="1719707D"/>
    <w:rsid w:val="1786207A"/>
    <w:rsid w:val="179760F6"/>
    <w:rsid w:val="17D31922"/>
    <w:rsid w:val="18583BD5"/>
    <w:rsid w:val="18791FB1"/>
    <w:rsid w:val="18CE3E98"/>
    <w:rsid w:val="1A231FC1"/>
    <w:rsid w:val="1AD324ED"/>
    <w:rsid w:val="1AD85287"/>
    <w:rsid w:val="1B191A10"/>
    <w:rsid w:val="1B300E3A"/>
    <w:rsid w:val="1B505038"/>
    <w:rsid w:val="1B697EA8"/>
    <w:rsid w:val="1B7F2DAB"/>
    <w:rsid w:val="1C185B56"/>
    <w:rsid w:val="1C52701E"/>
    <w:rsid w:val="1C7D652C"/>
    <w:rsid w:val="1CAB7A45"/>
    <w:rsid w:val="1D1125A5"/>
    <w:rsid w:val="1D266050"/>
    <w:rsid w:val="1D5A219E"/>
    <w:rsid w:val="1DBA0C85"/>
    <w:rsid w:val="1DE55F0B"/>
    <w:rsid w:val="1E141D18"/>
    <w:rsid w:val="1ED63AA6"/>
    <w:rsid w:val="1F30765A"/>
    <w:rsid w:val="1F6A117B"/>
    <w:rsid w:val="1F8165DB"/>
    <w:rsid w:val="1F941997"/>
    <w:rsid w:val="1F996FAD"/>
    <w:rsid w:val="20134319"/>
    <w:rsid w:val="209B4FA7"/>
    <w:rsid w:val="20E7087C"/>
    <w:rsid w:val="21262B1A"/>
    <w:rsid w:val="21667363"/>
    <w:rsid w:val="217575A6"/>
    <w:rsid w:val="221B41E7"/>
    <w:rsid w:val="224F7DF7"/>
    <w:rsid w:val="22995516"/>
    <w:rsid w:val="23304328"/>
    <w:rsid w:val="23D5316D"/>
    <w:rsid w:val="244A2F6C"/>
    <w:rsid w:val="24AC791C"/>
    <w:rsid w:val="24C06D8A"/>
    <w:rsid w:val="256736AA"/>
    <w:rsid w:val="25B500FF"/>
    <w:rsid w:val="25BC39F6"/>
    <w:rsid w:val="25FD5DBC"/>
    <w:rsid w:val="2609650F"/>
    <w:rsid w:val="26395046"/>
    <w:rsid w:val="26632A98"/>
    <w:rsid w:val="26655E3B"/>
    <w:rsid w:val="266B57BD"/>
    <w:rsid w:val="26EB3E67"/>
    <w:rsid w:val="26F45411"/>
    <w:rsid w:val="277917C9"/>
    <w:rsid w:val="28341F69"/>
    <w:rsid w:val="288523D1"/>
    <w:rsid w:val="288602EB"/>
    <w:rsid w:val="28AA222B"/>
    <w:rsid w:val="28BC3D0D"/>
    <w:rsid w:val="28CD5AD7"/>
    <w:rsid w:val="28D23530"/>
    <w:rsid w:val="28F87A94"/>
    <w:rsid w:val="29013C1C"/>
    <w:rsid w:val="29AB625B"/>
    <w:rsid w:val="2A222295"/>
    <w:rsid w:val="2A2B40D9"/>
    <w:rsid w:val="2A2E29E8"/>
    <w:rsid w:val="2A3C5105"/>
    <w:rsid w:val="2AB35FFD"/>
    <w:rsid w:val="2B346840"/>
    <w:rsid w:val="2B467961"/>
    <w:rsid w:val="2B6761B2"/>
    <w:rsid w:val="2B713695"/>
    <w:rsid w:val="2B717030"/>
    <w:rsid w:val="2B7B1C5D"/>
    <w:rsid w:val="2B9F3B9D"/>
    <w:rsid w:val="2C3E6CC5"/>
    <w:rsid w:val="2D8C0151"/>
    <w:rsid w:val="2DD4105E"/>
    <w:rsid w:val="2E103575"/>
    <w:rsid w:val="2E277E7A"/>
    <w:rsid w:val="2E304F81"/>
    <w:rsid w:val="2E7D5CEC"/>
    <w:rsid w:val="2EF7784D"/>
    <w:rsid w:val="2F300FB0"/>
    <w:rsid w:val="2F4A2072"/>
    <w:rsid w:val="2FA31645"/>
    <w:rsid w:val="30877D00"/>
    <w:rsid w:val="30986771"/>
    <w:rsid w:val="30FD6E35"/>
    <w:rsid w:val="31597D3A"/>
    <w:rsid w:val="31AD68E8"/>
    <w:rsid w:val="31DE7EB3"/>
    <w:rsid w:val="32026C34"/>
    <w:rsid w:val="329D6871"/>
    <w:rsid w:val="32BA610A"/>
    <w:rsid w:val="32D81743"/>
    <w:rsid w:val="33044C2E"/>
    <w:rsid w:val="33180BF7"/>
    <w:rsid w:val="336E20A7"/>
    <w:rsid w:val="336F4896"/>
    <w:rsid w:val="33B65F28"/>
    <w:rsid w:val="33EC5F85"/>
    <w:rsid w:val="33F00D0E"/>
    <w:rsid w:val="340A1DD0"/>
    <w:rsid w:val="34A9783B"/>
    <w:rsid w:val="34CC3529"/>
    <w:rsid w:val="34E96C65"/>
    <w:rsid w:val="35156C7E"/>
    <w:rsid w:val="351C30E9"/>
    <w:rsid w:val="357C1695"/>
    <w:rsid w:val="35E52AF5"/>
    <w:rsid w:val="3623361D"/>
    <w:rsid w:val="36333179"/>
    <w:rsid w:val="363B2715"/>
    <w:rsid w:val="363E0457"/>
    <w:rsid w:val="36A22794"/>
    <w:rsid w:val="372238D5"/>
    <w:rsid w:val="372F272E"/>
    <w:rsid w:val="375A6BCB"/>
    <w:rsid w:val="37C3750E"/>
    <w:rsid w:val="37D56B99"/>
    <w:rsid w:val="37EE37B7"/>
    <w:rsid w:val="383B4C4E"/>
    <w:rsid w:val="38433B03"/>
    <w:rsid w:val="384A0D4D"/>
    <w:rsid w:val="386A736F"/>
    <w:rsid w:val="38B844F1"/>
    <w:rsid w:val="38DC7AF0"/>
    <w:rsid w:val="39224C32"/>
    <w:rsid w:val="396B387A"/>
    <w:rsid w:val="39F762AA"/>
    <w:rsid w:val="3A015A23"/>
    <w:rsid w:val="3AB40CE8"/>
    <w:rsid w:val="3B253993"/>
    <w:rsid w:val="3B4D5E7A"/>
    <w:rsid w:val="3BAB3E99"/>
    <w:rsid w:val="3BB7363A"/>
    <w:rsid w:val="3C465861"/>
    <w:rsid w:val="3C681D8A"/>
    <w:rsid w:val="3C8D35E0"/>
    <w:rsid w:val="3CB7686D"/>
    <w:rsid w:val="3D08531B"/>
    <w:rsid w:val="3D0D2931"/>
    <w:rsid w:val="3D25536C"/>
    <w:rsid w:val="3D3B124C"/>
    <w:rsid w:val="3DB039E8"/>
    <w:rsid w:val="3DC16047"/>
    <w:rsid w:val="3DD71ED2"/>
    <w:rsid w:val="3E2805BA"/>
    <w:rsid w:val="3E6D060B"/>
    <w:rsid w:val="3EAD43CC"/>
    <w:rsid w:val="3EB017C6"/>
    <w:rsid w:val="3ECB08D6"/>
    <w:rsid w:val="3F0154AC"/>
    <w:rsid w:val="3F1735F3"/>
    <w:rsid w:val="3F19166B"/>
    <w:rsid w:val="3F2301EA"/>
    <w:rsid w:val="3F2F4DE1"/>
    <w:rsid w:val="3F6A5E19"/>
    <w:rsid w:val="3F7B0327"/>
    <w:rsid w:val="3FC217B1"/>
    <w:rsid w:val="4024246B"/>
    <w:rsid w:val="402A7E02"/>
    <w:rsid w:val="405C07CE"/>
    <w:rsid w:val="406F3829"/>
    <w:rsid w:val="40A23390"/>
    <w:rsid w:val="40C70BC3"/>
    <w:rsid w:val="40E65973"/>
    <w:rsid w:val="40EA7211"/>
    <w:rsid w:val="40F30B62"/>
    <w:rsid w:val="41452699"/>
    <w:rsid w:val="41672625"/>
    <w:rsid w:val="416C052E"/>
    <w:rsid w:val="41F34EEE"/>
    <w:rsid w:val="42073DF3"/>
    <w:rsid w:val="42272506"/>
    <w:rsid w:val="422B7AE1"/>
    <w:rsid w:val="42621029"/>
    <w:rsid w:val="426B4382"/>
    <w:rsid w:val="427E2307"/>
    <w:rsid w:val="42957651"/>
    <w:rsid w:val="429940CC"/>
    <w:rsid w:val="429D6505"/>
    <w:rsid w:val="42FE51F6"/>
    <w:rsid w:val="431A1904"/>
    <w:rsid w:val="436B0C2C"/>
    <w:rsid w:val="43972F43"/>
    <w:rsid w:val="43A7763B"/>
    <w:rsid w:val="43D860A9"/>
    <w:rsid w:val="43F92722"/>
    <w:rsid w:val="44D07634"/>
    <w:rsid w:val="44DA7E87"/>
    <w:rsid w:val="44FB56B9"/>
    <w:rsid w:val="456B28EB"/>
    <w:rsid w:val="45FF375F"/>
    <w:rsid w:val="461A63AD"/>
    <w:rsid w:val="47155C66"/>
    <w:rsid w:val="472870E1"/>
    <w:rsid w:val="474E4323"/>
    <w:rsid w:val="475E44B5"/>
    <w:rsid w:val="47F12741"/>
    <w:rsid w:val="47F83C27"/>
    <w:rsid w:val="480D7C89"/>
    <w:rsid w:val="483565DC"/>
    <w:rsid w:val="48B85E47"/>
    <w:rsid w:val="48EE1869"/>
    <w:rsid w:val="49816239"/>
    <w:rsid w:val="49A60720"/>
    <w:rsid w:val="49B2785E"/>
    <w:rsid w:val="49CB6E6C"/>
    <w:rsid w:val="49EE36C7"/>
    <w:rsid w:val="4B2772B4"/>
    <w:rsid w:val="4B934450"/>
    <w:rsid w:val="4BDF630D"/>
    <w:rsid w:val="4C422234"/>
    <w:rsid w:val="4C6E4DDE"/>
    <w:rsid w:val="4CD8790F"/>
    <w:rsid w:val="4CE03BBE"/>
    <w:rsid w:val="4D31441A"/>
    <w:rsid w:val="4D9F3131"/>
    <w:rsid w:val="4DDF5C24"/>
    <w:rsid w:val="4E187F05"/>
    <w:rsid w:val="4E5E2FEC"/>
    <w:rsid w:val="4E6772EC"/>
    <w:rsid w:val="4E830CA5"/>
    <w:rsid w:val="4E8A5B90"/>
    <w:rsid w:val="4EA50C1B"/>
    <w:rsid w:val="4EED40E4"/>
    <w:rsid w:val="4F0A1774"/>
    <w:rsid w:val="4FB01962"/>
    <w:rsid w:val="4FB8497E"/>
    <w:rsid w:val="502B6EFE"/>
    <w:rsid w:val="50722D7F"/>
    <w:rsid w:val="509C2AA5"/>
    <w:rsid w:val="5100482F"/>
    <w:rsid w:val="51447BA5"/>
    <w:rsid w:val="51D32A1D"/>
    <w:rsid w:val="51EC5699"/>
    <w:rsid w:val="51F24178"/>
    <w:rsid w:val="51F3512D"/>
    <w:rsid w:val="527A416D"/>
    <w:rsid w:val="52D970E6"/>
    <w:rsid w:val="52F67C97"/>
    <w:rsid w:val="533416F3"/>
    <w:rsid w:val="53604C2D"/>
    <w:rsid w:val="54106B37"/>
    <w:rsid w:val="541558B0"/>
    <w:rsid w:val="541A79B6"/>
    <w:rsid w:val="55711857"/>
    <w:rsid w:val="56B91708"/>
    <w:rsid w:val="5708338B"/>
    <w:rsid w:val="57397068"/>
    <w:rsid w:val="57A44166"/>
    <w:rsid w:val="582B1485"/>
    <w:rsid w:val="58B02697"/>
    <w:rsid w:val="590A609E"/>
    <w:rsid w:val="593E7E74"/>
    <w:rsid w:val="5A5359CF"/>
    <w:rsid w:val="5A7140A7"/>
    <w:rsid w:val="5A932270"/>
    <w:rsid w:val="5AE26D53"/>
    <w:rsid w:val="5AEC372E"/>
    <w:rsid w:val="5B2311F8"/>
    <w:rsid w:val="5B280C0A"/>
    <w:rsid w:val="5B31765D"/>
    <w:rsid w:val="5B3C19AC"/>
    <w:rsid w:val="5B5063B8"/>
    <w:rsid w:val="5B745BFD"/>
    <w:rsid w:val="5BB22BCA"/>
    <w:rsid w:val="5BC528FD"/>
    <w:rsid w:val="5C1C4666"/>
    <w:rsid w:val="5C3655A9"/>
    <w:rsid w:val="5CCB3685"/>
    <w:rsid w:val="5D1F603D"/>
    <w:rsid w:val="5D5C1D60"/>
    <w:rsid w:val="5D733827"/>
    <w:rsid w:val="5D9D031A"/>
    <w:rsid w:val="5DF41277"/>
    <w:rsid w:val="5E276342"/>
    <w:rsid w:val="5E447075"/>
    <w:rsid w:val="5E463CA8"/>
    <w:rsid w:val="5EF332DD"/>
    <w:rsid w:val="5F1871E8"/>
    <w:rsid w:val="5F2D54DE"/>
    <w:rsid w:val="60017C7C"/>
    <w:rsid w:val="603E4064"/>
    <w:rsid w:val="60442237"/>
    <w:rsid w:val="60A60646"/>
    <w:rsid w:val="613D2F35"/>
    <w:rsid w:val="61842912"/>
    <w:rsid w:val="61C056AF"/>
    <w:rsid w:val="61E15FB7"/>
    <w:rsid w:val="61E5514F"/>
    <w:rsid w:val="62285F9C"/>
    <w:rsid w:val="622F2CA3"/>
    <w:rsid w:val="63043D0B"/>
    <w:rsid w:val="63367CB5"/>
    <w:rsid w:val="633F5006"/>
    <w:rsid w:val="636E5628"/>
    <w:rsid w:val="63D52A24"/>
    <w:rsid w:val="63DD2362"/>
    <w:rsid w:val="63F21DB5"/>
    <w:rsid w:val="640D4E41"/>
    <w:rsid w:val="64267CB1"/>
    <w:rsid w:val="64B11C70"/>
    <w:rsid w:val="64EC2CA8"/>
    <w:rsid w:val="65BD2897"/>
    <w:rsid w:val="662E109F"/>
    <w:rsid w:val="6666618F"/>
    <w:rsid w:val="66836230"/>
    <w:rsid w:val="66A40C11"/>
    <w:rsid w:val="676B0C53"/>
    <w:rsid w:val="6796339F"/>
    <w:rsid w:val="679B09B6"/>
    <w:rsid w:val="67A02692"/>
    <w:rsid w:val="67EB5499"/>
    <w:rsid w:val="68B97345"/>
    <w:rsid w:val="690627FB"/>
    <w:rsid w:val="690B56C7"/>
    <w:rsid w:val="6942733B"/>
    <w:rsid w:val="694F1A58"/>
    <w:rsid w:val="6951239E"/>
    <w:rsid w:val="69B44E16"/>
    <w:rsid w:val="69C51D1A"/>
    <w:rsid w:val="69E228CC"/>
    <w:rsid w:val="6A050B73"/>
    <w:rsid w:val="6A1F767C"/>
    <w:rsid w:val="6A33139A"/>
    <w:rsid w:val="6A786D8C"/>
    <w:rsid w:val="6AC63F9C"/>
    <w:rsid w:val="6B52554D"/>
    <w:rsid w:val="6B574ED5"/>
    <w:rsid w:val="6B583F1E"/>
    <w:rsid w:val="6BB107A8"/>
    <w:rsid w:val="6C03602C"/>
    <w:rsid w:val="6C517895"/>
    <w:rsid w:val="6C7041BF"/>
    <w:rsid w:val="6C9205D9"/>
    <w:rsid w:val="6CA83959"/>
    <w:rsid w:val="6D486EEA"/>
    <w:rsid w:val="6D761CA9"/>
    <w:rsid w:val="6DAE20B4"/>
    <w:rsid w:val="6DCF760B"/>
    <w:rsid w:val="6DE24C48"/>
    <w:rsid w:val="6E4753F3"/>
    <w:rsid w:val="6E531FEA"/>
    <w:rsid w:val="6E631D4B"/>
    <w:rsid w:val="6EA939B8"/>
    <w:rsid w:val="6F235519"/>
    <w:rsid w:val="6F7F4719"/>
    <w:rsid w:val="6FB24300"/>
    <w:rsid w:val="6FC83880"/>
    <w:rsid w:val="6FCA1E38"/>
    <w:rsid w:val="700B0193"/>
    <w:rsid w:val="70205EFC"/>
    <w:rsid w:val="7040659E"/>
    <w:rsid w:val="70D94A29"/>
    <w:rsid w:val="70E13464"/>
    <w:rsid w:val="712832BA"/>
    <w:rsid w:val="717D367C"/>
    <w:rsid w:val="718408C3"/>
    <w:rsid w:val="722872EA"/>
    <w:rsid w:val="72A44BC2"/>
    <w:rsid w:val="72C76B03"/>
    <w:rsid w:val="733046A8"/>
    <w:rsid w:val="735C724B"/>
    <w:rsid w:val="73797DFD"/>
    <w:rsid w:val="738467A2"/>
    <w:rsid w:val="73B13A3B"/>
    <w:rsid w:val="73F80CE7"/>
    <w:rsid w:val="74024820"/>
    <w:rsid w:val="74934EEE"/>
    <w:rsid w:val="7592164A"/>
    <w:rsid w:val="759E344D"/>
    <w:rsid w:val="76F31C74"/>
    <w:rsid w:val="77040325"/>
    <w:rsid w:val="78E977D3"/>
    <w:rsid w:val="78FE2B52"/>
    <w:rsid w:val="7904460D"/>
    <w:rsid w:val="794744F9"/>
    <w:rsid w:val="794C38BE"/>
    <w:rsid w:val="799534B7"/>
    <w:rsid w:val="79A620D0"/>
    <w:rsid w:val="7A655CBA"/>
    <w:rsid w:val="7A777060"/>
    <w:rsid w:val="7AA70800"/>
    <w:rsid w:val="7B164183"/>
    <w:rsid w:val="7C151528"/>
    <w:rsid w:val="7C18217D"/>
    <w:rsid w:val="7C232E7D"/>
    <w:rsid w:val="7C2D3E7B"/>
    <w:rsid w:val="7CC06A9D"/>
    <w:rsid w:val="7D034BDB"/>
    <w:rsid w:val="7D305D6A"/>
    <w:rsid w:val="7D781125"/>
    <w:rsid w:val="7DDD542C"/>
    <w:rsid w:val="7E4E1E86"/>
    <w:rsid w:val="7E7044F2"/>
    <w:rsid w:val="7E957AB5"/>
    <w:rsid w:val="7EF6A04A"/>
    <w:rsid w:val="7F2C666B"/>
    <w:rsid w:val="7FA46722"/>
    <w:rsid w:val="7FAD3E9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9"/>
    <w:pPr>
      <w:widowControl/>
      <w:pBdr>
        <w:top w:val="single" w:color="339900" w:sz="18" w:space="15"/>
      </w:pBdr>
      <w:spacing w:before="100" w:beforeAutospacing="1" w:after="100" w:afterAutospacing="1" w:line="465" w:lineRule="atLeast"/>
      <w:jc w:val="center"/>
      <w:outlineLvl w:val="0"/>
    </w:pPr>
    <w:rPr>
      <w:rFonts w:ascii="微软雅黑" w:hAnsi="宋体" w:eastAsia="微软雅黑" w:cs="宋体"/>
      <w:color w:val="000000"/>
      <w:kern w:val="36"/>
      <w:sz w:val="33"/>
      <w:szCs w:val="33"/>
    </w:rPr>
  </w:style>
  <w:style w:type="paragraph" w:styleId="3">
    <w:name w:val="heading 2"/>
    <w:basedOn w:val="1"/>
    <w:next w:val="1"/>
    <w:unhideWhenUsed/>
    <w:qFormat/>
    <w:uiPriority w:val="0"/>
    <w:pPr>
      <w:spacing w:before="100" w:beforeAutospacing="1" w:after="100" w:afterAutospacing="1"/>
      <w:jc w:val="left"/>
      <w:outlineLvl w:val="1"/>
    </w:pPr>
    <w:rPr>
      <w:rFonts w:hint="eastAsia" w:ascii="宋体" w:hAnsi="宋体" w:eastAsia="宋体" w:cs="宋体"/>
      <w:b/>
      <w:kern w:val="0"/>
      <w:sz w:val="36"/>
      <w:szCs w:val="36"/>
      <w:lang w:val="en-US" w:eastAsia="zh-CN" w:bidi="ar"/>
    </w:rPr>
  </w:style>
  <w:style w:type="character" w:default="1" w:styleId="11">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4">
    <w:name w:val="annotation text"/>
    <w:basedOn w:val="1"/>
    <w:link w:val="16"/>
    <w:qFormat/>
    <w:uiPriority w:val="0"/>
    <w:pPr>
      <w:jc w:val="left"/>
    </w:pPr>
  </w:style>
  <w:style w:type="paragraph" w:styleId="5">
    <w:name w:val="Balloon Text"/>
    <w:basedOn w:val="1"/>
    <w:link w:val="17"/>
    <w:qFormat/>
    <w:uiPriority w:val="0"/>
    <w:rPr>
      <w:sz w:val="18"/>
      <w:szCs w:val="1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100" w:beforeAutospacing="1" w:after="100" w:afterAutospacing="1"/>
      <w:jc w:val="left"/>
    </w:pPr>
    <w:rPr>
      <w:kern w:val="0"/>
      <w:sz w:val="24"/>
    </w:rPr>
  </w:style>
  <w:style w:type="paragraph" w:styleId="9">
    <w:name w:val="annotation subject"/>
    <w:basedOn w:val="4"/>
    <w:next w:val="4"/>
    <w:link w:val="18"/>
    <w:qFormat/>
    <w:uiPriority w:val="0"/>
    <w:rPr>
      <w:b/>
      <w:bCs/>
    </w:rPr>
  </w:style>
  <w:style w:type="character" w:styleId="12">
    <w:name w:val="FollowedHyperlink"/>
    <w:basedOn w:val="11"/>
    <w:qFormat/>
    <w:uiPriority w:val="0"/>
    <w:rPr>
      <w:color w:val="800080"/>
      <w:u w:val="none"/>
    </w:rPr>
  </w:style>
  <w:style w:type="character" w:styleId="13">
    <w:name w:val="Emphasis"/>
    <w:basedOn w:val="11"/>
    <w:qFormat/>
    <w:uiPriority w:val="0"/>
  </w:style>
  <w:style w:type="character" w:styleId="14">
    <w:name w:val="Hyperlink"/>
    <w:basedOn w:val="11"/>
    <w:qFormat/>
    <w:uiPriority w:val="0"/>
    <w:rPr>
      <w:color w:val="0000FF"/>
      <w:u w:val="single"/>
    </w:rPr>
  </w:style>
  <w:style w:type="character" w:styleId="15">
    <w:name w:val="annotation reference"/>
    <w:basedOn w:val="11"/>
    <w:qFormat/>
    <w:uiPriority w:val="0"/>
    <w:rPr>
      <w:sz w:val="21"/>
      <w:szCs w:val="21"/>
    </w:rPr>
  </w:style>
  <w:style w:type="character" w:customStyle="1" w:styleId="16">
    <w:name w:val="批注文字 Char"/>
    <w:basedOn w:val="11"/>
    <w:link w:val="4"/>
    <w:qFormat/>
    <w:uiPriority w:val="0"/>
    <w:rPr>
      <w:kern w:val="2"/>
      <w:sz w:val="21"/>
    </w:rPr>
  </w:style>
  <w:style w:type="character" w:customStyle="1" w:styleId="17">
    <w:name w:val="批注框文本 Char"/>
    <w:basedOn w:val="11"/>
    <w:link w:val="5"/>
    <w:qFormat/>
    <w:uiPriority w:val="0"/>
    <w:rPr>
      <w:kern w:val="2"/>
      <w:sz w:val="18"/>
      <w:szCs w:val="18"/>
    </w:rPr>
  </w:style>
  <w:style w:type="character" w:customStyle="1" w:styleId="18">
    <w:name w:val="批注主题 Char"/>
    <w:basedOn w:val="16"/>
    <w:link w:val="9"/>
    <w:qFormat/>
    <w:uiPriority w:val="0"/>
  </w:style>
  <w:style w:type="paragraph" w:customStyle="1" w:styleId="19">
    <w:name w:val="Message Header1"/>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rPr>
  </w:style>
  <w:style w:type="character" w:customStyle="1" w:styleId="20">
    <w:name w:val="apple-converted-space"/>
    <w:basedOn w:val="11"/>
    <w:qFormat/>
    <w:uiPriority w:val="0"/>
  </w:style>
  <w:style w:type="character" w:customStyle="1" w:styleId="21">
    <w:name w:val="bsharetext"/>
    <w:basedOn w:val="11"/>
    <w:qFormat/>
    <w:uiPriority w:val="0"/>
  </w:style>
  <w:style w:type="character" w:customStyle="1" w:styleId="22">
    <w:name w:val="disable"/>
    <w:basedOn w:val="11"/>
    <w:qFormat/>
    <w:uiPriority w:val="0"/>
    <w:rPr>
      <w:color w:val="666666"/>
      <w:bdr w:val="single" w:color="E2E2E2" w:sz="6" w:space="0"/>
      <w:shd w:val="clear" w:fill="FFFFFF"/>
    </w:rPr>
  </w:style>
  <w:style w:type="character" w:customStyle="1" w:styleId="23">
    <w:name w:val="disable1"/>
    <w:basedOn w:val="11"/>
    <w:qFormat/>
    <w:uiPriority w:val="0"/>
    <w:rPr>
      <w:color w:val="666666"/>
      <w:bdr w:val="single" w:color="E2E2E2" w:sz="6" w:space="0"/>
      <w:shd w:val="clear" w:fill="FFFFFF"/>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5526</Words>
  <Characters>5634</Characters>
  <Lines>38</Lines>
  <Paragraphs>10</Paragraphs>
  <TotalTime>3</TotalTime>
  <ScaleCrop>false</ScaleCrop>
  <LinksUpToDate>false</LinksUpToDate>
  <CharactersWithSpaces>6275</CharactersWithSpaces>
  <Application>WPS Office_11.1.0.11636_F1E327BC-269C-435d-A152-05C5408002CA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2014-10-29T20:08:00Z</dcterms:created>
  <dc:creator>Administrator</dc:creator>
  <cp:lastModifiedBy>全家安康</cp:lastModifiedBy>
  <cp:lastPrinted>2022-04-21T07:22:00Z</cp:lastPrinted>
  <dcterms:modified xsi:type="dcterms:W3CDTF">2022-04-21T08:42:55Z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6766C32E94584E1C9414F4C872256AB0</vt:lpwstr>
  </property>
</Properties>
</file>