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黑体" w:hAnsi="黑体" w:eastAsia="黑体" w:cs="仿宋"/>
          <w:sz w:val="32"/>
          <w:szCs w:val="32"/>
        </w:rPr>
      </w:pPr>
      <w:r>
        <w:rPr>
          <w:rFonts w:hint="eastAsia" w:ascii="黑体" w:hAnsi="黑体" w:eastAsia="黑体" w:cs="仿宋"/>
          <w:sz w:val="32"/>
          <w:szCs w:val="32"/>
        </w:rPr>
        <w:t>附件2</w:t>
      </w:r>
    </w:p>
    <w:p>
      <w:pPr>
        <w:tabs>
          <w:tab w:val="left" w:pos="640"/>
          <w:tab w:val="left" w:pos="840"/>
          <w:tab w:val="left" w:pos="5220"/>
        </w:tabs>
        <w:jc w:val="center"/>
        <w:rPr>
          <w:rFonts w:eastAsia="黑体"/>
          <w:sz w:val="60"/>
          <w:szCs w:val="60"/>
        </w:rPr>
      </w:pPr>
      <w:bookmarkStart w:id="0" w:name="_GoBack"/>
      <w:r>
        <w:rPr>
          <w:rFonts w:hint="eastAsia" w:eastAsia="黑体"/>
          <w:sz w:val="60"/>
          <w:szCs w:val="60"/>
        </w:rPr>
        <w:t>国家级夜间文化和旅游消费</w:t>
      </w:r>
    </w:p>
    <w:p>
      <w:pPr>
        <w:tabs>
          <w:tab w:val="left" w:pos="640"/>
          <w:tab w:val="left" w:pos="840"/>
          <w:tab w:val="left" w:pos="5220"/>
        </w:tabs>
        <w:jc w:val="center"/>
        <w:rPr>
          <w:rFonts w:eastAsia="黑体"/>
          <w:color w:val="FF0000"/>
          <w:sz w:val="60"/>
          <w:szCs w:val="60"/>
        </w:rPr>
      </w:pPr>
      <w:r>
        <w:rPr>
          <w:rFonts w:hint="eastAsia" w:eastAsia="黑体"/>
          <w:sz w:val="60"/>
          <w:szCs w:val="60"/>
        </w:rPr>
        <w:t>集聚区申报表</w:t>
      </w:r>
      <w:bookmarkEnd w:id="0"/>
    </w:p>
    <w:p>
      <w:pPr>
        <w:tabs>
          <w:tab w:val="left" w:pos="5220"/>
        </w:tabs>
        <w:jc w:val="center"/>
        <w:rPr>
          <w:rFonts w:eastAsia="黑体"/>
          <w:sz w:val="52"/>
          <w:szCs w:val="52"/>
        </w:rPr>
      </w:pPr>
    </w:p>
    <w:p>
      <w:pPr>
        <w:tabs>
          <w:tab w:val="left" w:pos="5220"/>
        </w:tabs>
        <w:jc w:val="center"/>
        <w:rPr>
          <w:rFonts w:eastAsia="黑体"/>
          <w:sz w:val="52"/>
          <w:szCs w:val="52"/>
        </w:rPr>
      </w:pPr>
    </w:p>
    <w:p>
      <w:pPr>
        <w:tabs>
          <w:tab w:val="left" w:pos="5220"/>
        </w:tabs>
        <w:jc w:val="center"/>
        <w:rPr>
          <w:rFonts w:eastAsia="黑体"/>
          <w:sz w:val="52"/>
          <w:szCs w:val="52"/>
        </w:rPr>
      </w:pPr>
    </w:p>
    <w:p>
      <w:pPr>
        <w:tabs>
          <w:tab w:val="left" w:pos="5220"/>
        </w:tabs>
        <w:jc w:val="center"/>
        <w:rPr>
          <w:rFonts w:eastAsia="黑体"/>
          <w:sz w:val="52"/>
          <w:szCs w:val="52"/>
        </w:rPr>
      </w:pPr>
    </w:p>
    <w:p>
      <w:pPr>
        <w:tabs>
          <w:tab w:val="left" w:pos="5220"/>
        </w:tabs>
        <w:jc w:val="center"/>
        <w:rPr>
          <w:rFonts w:eastAsia="黑体"/>
          <w:sz w:val="52"/>
          <w:szCs w:val="52"/>
        </w:rPr>
      </w:pPr>
    </w:p>
    <w:p>
      <w:pPr>
        <w:tabs>
          <w:tab w:val="left" w:pos="5220"/>
        </w:tabs>
        <w:jc w:val="center"/>
        <w:rPr>
          <w:rFonts w:eastAsia="黑体"/>
          <w:sz w:val="52"/>
          <w:szCs w:val="52"/>
        </w:rPr>
      </w:pPr>
    </w:p>
    <w:p>
      <w:pPr>
        <w:spacing w:line="360" w:lineRule="auto"/>
        <w:ind w:firstLine="426"/>
        <w:rPr>
          <w:rFonts w:hAnsi="黑体" w:eastAsia="黑体"/>
          <w:sz w:val="36"/>
          <w:u w:val="thick"/>
        </w:rPr>
      </w:pPr>
      <w:r>
        <w:rPr>
          <w:rFonts w:hint="eastAsia" w:hAnsi="黑体" w:eastAsia="黑体"/>
          <w:sz w:val="36"/>
        </w:rPr>
        <w:t>申</w:t>
      </w:r>
      <w:r>
        <w:rPr>
          <w:rFonts w:hAnsi="黑体" w:eastAsia="黑体"/>
          <w:sz w:val="36"/>
        </w:rPr>
        <w:t xml:space="preserve"> </w:t>
      </w:r>
      <w:r>
        <w:rPr>
          <w:rFonts w:hint="eastAsia" w:hAnsi="黑体" w:eastAsia="黑体"/>
          <w:sz w:val="36"/>
        </w:rPr>
        <w:t xml:space="preserve">  报  对  象：</w:t>
      </w:r>
      <w:r>
        <w:rPr>
          <w:rFonts w:hint="eastAsia" w:hAnsi="黑体" w:eastAsia="黑体"/>
          <w:sz w:val="36"/>
          <w:u w:val="thick"/>
        </w:rPr>
        <w:t xml:space="preserve">                          </w:t>
      </w:r>
    </w:p>
    <w:p>
      <w:pPr>
        <w:spacing w:line="360" w:lineRule="auto"/>
        <w:ind w:firstLine="426"/>
        <w:rPr>
          <w:rFonts w:hAnsi="黑体" w:eastAsia="黑体"/>
          <w:sz w:val="36"/>
          <w:u w:val="thick"/>
        </w:rPr>
      </w:pPr>
      <w:r>
        <w:rPr>
          <w:rFonts w:hint="eastAsia" w:hAnsi="黑体" w:eastAsia="黑体"/>
          <w:sz w:val="36"/>
        </w:rPr>
        <w:t>申报主体（盖章）：</w:t>
      </w:r>
      <w:r>
        <w:rPr>
          <w:rFonts w:hint="eastAsia" w:hAnsi="黑体" w:eastAsia="黑体"/>
          <w:sz w:val="36"/>
          <w:u w:val="thick"/>
        </w:rPr>
        <w:t xml:space="preserve">                          </w:t>
      </w:r>
    </w:p>
    <w:p>
      <w:pPr>
        <w:tabs>
          <w:tab w:val="left" w:pos="640"/>
        </w:tabs>
        <w:spacing w:line="360" w:lineRule="auto"/>
        <w:ind w:firstLine="426"/>
        <w:rPr>
          <w:rFonts w:hAnsi="黑体" w:eastAsia="黑体"/>
          <w:sz w:val="36"/>
          <w:u w:val="thick"/>
        </w:rPr>
      </w:pPr>
      <w:r>
        <w:rPr>
          <w:rFonts w:hint="eastAsia" w:hAnsi="黑体" w:eastAsia="黑体"/>
          <w:sz w:val="36"/>
        </w:rPr>
        <w:t>申  报  时   间：</w:t>
      </w:r>
      <w:r>
        <w:rPr>
          <w:rFonts w:hint="eastAsia" w:hAnsi="黑体" w:eastAsia="黑体"/>
          <w:sz w:val="36"/>
          <w:u w:val="thick"/>
        </w:rPr>
        <w:t xml:space="preserve">                          </w:t>
      </w:r>
    </w:p>
    <w:p>
      <w:pPr>
        <w:tabs>
          <w:tab w:val="left" w:pos="640"/>
        </w:tabs>
        <w:spacing w:line="360" w:lineRule="auto"/>
        <w:rPr>
          <w:rFonts w:hAnsi="黑体" w:eastAsia="黑体"/>
          <w:sz w:val="32"/>
        </w:rPr>
      </w:pPr>
    </w:p>
    <w:p>
      <w:pPr>
        <w:jc w:val="center"/>
        <w:rPr>
          <w:rFonts w:ascii="黑体" w:hAnsi="黑体" w:eastAsia="黑体" w:cs="方正仿宋_GBK"/>
          <w:sz w:val="36"/>
          <w:szCs w:val="36"/>
        </w:rPr>
      </w:pPr>
    </w:p>
    <w:p>
      <w:pPr>
        <w:jc w:val="center"/>
        <w:rPr>
          <w:rFonts w:ascii="黑体" w:hAnsi="黑体" w:eastAsia="黑体" w:cs="方正仿宋_GBK"/>
          <w:sz w:val="36"/>
          <w:szCs w:val="36"/>
        </w:rPr>
        <w:sectPr>
          <w:footerReference r:id="rId4" w:type="first"/>
          <w:footerReference r:id="rId3" w:type="default"/>
          <w:pgSz w:w="11906" w:h="16838"/>
          <w:pgMar w:top="1440" w:right="1800" w:bottom="1440" w:left="1800" w:header="851" w:footer="992" w:gutter="0"/>
          <w:pgNumType w:start="1"/>
          <w:cols w:space="720" w:num="1"/>
          <w:titlePg/>
          <w:docGrid w:type="lines" w:linePitch="312" w:charSpace="0"/>
        </w:sectPr>
      </w:pPr>
      <w:r>
        <w:rPr>
          <w:rFonts w:hint="eastAsia" w:ascii="黑体" w:hAnsi="黑体" w:eastAsia="黑体" w:cs="方正仿宋_GBK"/>
          <w:sz w:val="36"/>
          <w:szCs w:val="36"/>
        </w:rPr>
        <w:t>文化和旅游部制</w:t>
      </w:r>
    </w:p>
    <w:tbl>
      <w:tblPr>
        <w:tblStyle w:val="3"/>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871"/>
        <w:gridCol w:w="1469"/>
        <w:gridCol w:w="977"/>
        <w:gridCol w:w="3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申报对象</w:t>
            </w:r>
          </w:p>
        </w:tc>
        <w:tc>
          <w:tcPr>
            <w:tcW w:w="5884" w:type="dxa"/>
            <w:gridSpan w:val="3"/>
            <w:vAlign w:val="center"/>
          </w:tcPr>
          <w:p>
            <w:pPr>
              <w:jc w:val="center"/>
              <w:rPr>
                <w:rFonts w:eastAsia="楷体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区域范围（四至）</w:t>
            </w:r>
          </w:p>
        </w:tc>
        <w:tc>
          <w:tcPr>
            <w:tcW w:w="5884" w:type="dxa"/>
            <w:gridSpan w:val="3"/>
            <w:vAlign w:val="center"/>
          </w:tcPr>
          <w:p>
            <w:pPr>
              <w:jc w:val="center"/>
              <w:rPr>
                <w:rFonts w:eastAsia="楷体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所属类型（单选）</w:t>
            </w:r>
          </w:p>
        </w:tc>
        <w:tc>
          <w:tcPr>
            <w:tcW w:w="5884" w:type="dxa"/>
            <w:gridSpan w:val="3"/>
            <w:vAlign w:val="center"/>
          </w:tcPr>
          <w:p>
            <w:pPr>
              <w:jc w:val="left"/>
              <w:rPr>
                <w:rFonts w:ascii="仿宋_GB2312" w:hAnsi="仿宋_GB2312" w:eastAsia="仿宋_GB2312"/>
                <w:bCs/>
                <w:sz w:val="28"/>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 xml:space="preserve">街区  </w:t>
            </w:r>
            <w:r>
              <w:rPr>
                <w:rFonts w:hint="eastAsia" w:ascii="楷体_GB2312" w:hAnsi="楷体_GB2312" w:eastAsia="楷体_GB2312"/>
                <w:bCs/>
                <w:sz w:val="28"/>
                <w:szCs w:val="32"/>
              </w:rPr>
              <w:t>□</w:t>
            </w:r>
            <w:r>
              <w:rPr>
                <w:rFonts w:hint="eastAsia" w:ascii="仿宋_GB2312" w:hAnsi="仿宋_GB2312" w:eastAsia="仿宋_GB2312"/>
                <w:bCs/>
                <w:sz w:val="28"/>
                <w:szCs w:val="32"/>
              </w:rPr>
              <w:t xml:space="preserve">文体商旅综合体  </w:t>
            </w:r>
            <w:r>
              <w:rPr>
                <w:rFonts w:hint="eastAsia" w:ascii="楷体_GB2312" w:hAnsi="楷体_GB2312" w:eastAsia="楷体_GB2312"/>
                <w:bCs/>
                <w:sz w:val="28"/>
                <w:szCs w:val="32"/>
              </w:rPr>
              <w:t>□</w:t>
            </w:r>
            <w:r>
              <w:rPr>
                <w:rFonts w:hint="eastAsia" w:ascii="仿宋_GB2312" w:hAnsi="仿宋_GB2312" w:eastAsia="仿宋_GB2312"/>
                <w:bCs/>
                <w:sz w:val="28"/>
                <w:szCs w:val="32"/>
              </w:rPr>
              <w:t>旅游景区</w:t>
            </w:r>
          </w:p>
          <w:p>
            <w:pPr>
              <w:jc w:val="left"/>
              <w:rPr>
                <w:rFonts w:ascii="仿宋_GB2312" w:hAnsi="仿宋_GB2312" w:eastAsia="仿宋_GB2312"/>
                <w:bCs/>
                <w:sz w:val="28"/>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省级以上文化产业示范园区商业区域</w:t>
            </w:r>
          </w:p>
          <w:p>
            <w:pPr>
              <w:jc w:val="left"/>
              <w:rPr>
                <w:rFonts w:eastAsia="楷体_GB2312"/>
                <w:bCs/>
                <w:sz w:val="32"/>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其他（请注明）</w:t>
            </w:r>
            <w:r>
              <w:rPr>
                <w:rFonts w:hint="eastAsia" w:ascii="仿宋_GB2312" w:hAnsi="仿宋_GB2312" w:eastAsia="仿宋_GB2312"/>
                <w:bCs/>
                <w:sz w:val="28"/>
                <w:szCs w:val="3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所用名额（单选）</w:t>
            </w:r>
          </w:p>
        </w:tc>
        <w:tc>
          <w:tcPr>
            <w:tcW w:w="5884" w:type="dxa"/>
            <w:gridSpan w:val="3"/>
            <w:vAlign w:val="center"/>
          </w:tcPr>
          <w:p>
            <w:pPr>
              <w:jc w:val="left"/>
              <w:rPr>
                <w:rFonts w:ascii="仿宋_GB2312" w:hAnsi="仿宋_GB2312" w:eastAsia="仿宋_GB2312"/>
                <w:bCs/>
                <w:sz w:val="28"/>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省（区、市）</w:t>
            </w:r>
          </w:p>
          <w:p>
            <w:pPr>
              <w:jc w:val="left"/>
              <w:rPr>
                <w:rFonts w:ascii="仿宋_GB2312" w:hAnsi="仿宋_GB2312" w:eastAsia="仿宋_GB2312"/>
                <w:bCs/>
                <w:sz w:val="28"/>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国家文化和旅游消费示范城市</w:t>
            </w:r>
          </w:p>
          <w:p>
            <w:pPr>
              <w:jc w:val="left"/>
              <w:rPr>
                <w:rFonts w:ascii="楷体_GB2312" w:hAnsi="楷体_GB2312" w:eastAsia="楷体_GB2312"/>
                <w:bCs/>
                <w:sz w:val="28"/>
                <w:szCs w:val="32"/>
              </w:rPr>
            </w:pPr>
            <w:r>
              <w:rPr>
                <w:rFonts w:hint="eastAsia" w:ascii="楷体_GB2312" w:hAnsi="楷体_GB2312" w:eastAsia="楷体_GB2312"/>
                <w:bCs/>
                <w:sz w:val="28"/>
                <w:szCs w:val="32"/>
              </w:rPr>
              <w:t>□</w:t>
            </w:r>
            <w:r>
              <w:rPr>
                <w:rFonts w:hint="eastAsia" w:ascii="仿宋_GB2312" w:hAnsi="仿宋_GB2312" w:eastAsia="仿宋_GB2312"/>
                <w:bCs/>
                <w:sz w:val="28"/>
                <w:szCs w:val="32"/>
              </w:rPr>
              <w:t>国家文化和旅游消费试点城市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申报主体</w:t>
            </w:r>
          </w:p>
        </w:tc>
        <w:tc>
          <w:tcPr>
            <w:tcW w:w="5884" w:type="dxa"/>
            <w:gridSpan w:val="3"/>
            <w:vAlign w:val="center"/>
          </w:tcPr>
          <w:p>
            <w:pPr>
              <w:jc w:val="center"/>
              <w:rPr>
                <w:rFonts w:eastAsia="楷体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pPr>
              <w:jc w:val="center"/>
              <w:rPr>
                <w:rFonts w:ascii="仿宋_GB2312" w:eastAsia="仿宋_GB2312"/>
                <w:b/>
                <w:sz w:val="32"/>
                <w:szCs w:val="32"/>
              </w:rPr>
            </w:pPr>
            <w:r>
              <w:rPr>
                <w:rFonts w:hint="eastAsia" w:ascii="仿宋_GB2312" w:eastAsia="仿宋_GB2312"/>
                <w:b/>
                <w:sz w:val="32"/>
                <w:szCs w:val="32"/>
              </w:rPr>
              <w:t>负责人</w:t>
            </w:r>
          </w:p>
        </w:tc>
        <w:tc>
          <w:tcPr>
            <w:tcW w:w="3340" w:type="dxa"/>
            <w:gridSpan w:val="2"/>
            <w:vAlign w:val="center"/>
          </w:tcPr>
          <w:p>
            <w:pPr>
              <w:jc w:val="center"/>
              <w:rPr>
                <w:rFonts w:ascii="仿宋_GB2312" w:eastAsia="仿宋_GB2312"/>
                <w:bCs/>
                <w:sz w:val="32"/>
                <w:szCs w:val="32"/>
              </w:rPr>
            </w:pPr>
          </w:p>
        </w:tc>
        <w:tc>
          <w:tcPr>
            <w:tcW w:w="977" w:type="dxa"/>
            <w:vAlign w:val="center"/>
          </w:tcPr>
          <w:p>
            <w:pPr>
              <w:jc w:val="center"/>
              <w:rPr>
                <w:rFonts w:ascii="仿宋_GB2312" w:eastAsia="仿宋_GB2312"/>
                <w:b/>
                <w:sz w:val="32"/>
                <w:szCs w:val="32"/>
              </w:rPr>
            </w:pPr>
            <w:r>
              <w:rPr>
                <w:rFonts w:hint="eastAsia" w:ascii="仿宋_GB2312" w:eastAsia="仿宋_GB2312"/>
                <w:b/>
                <w:sz w:val="32"/>
                <w:szCs w:val="32"/>
              </w:rPr>
              <w:t>职务</w:t>
            </w:r>
          </w:p>
        </w:tc>
        <w:tc>
          <w:tcPr>
            <w:tcW w:w="3438" w:type="dxa"/>
            <w:vAlign w:val="center"/>
          </w:tcPr>
          <w:p>
            <w:pPr>
              <w:jc w:val="center"/>
              <w:rPr>
                <w:rFonts w:ascii="仿宋_GB2312" w:eastAsia="仿宋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pPr>
              <w:jc w:val="center"/>
              <w:rPr>
                <w:rFonts w:ascii="仿宋_GB2312" w:eastAsia="仿宋_GB2312"/>
                <w:b/>
                <w:sz w:val="32"/>
                <w:szCs w:val="32"/>
              </w:rPr>
            </w:pPr>
            <w:r>
              <w:rPr>
                <w:rFonts w:hint="eastAsia" w:ascii="仿宋_GB2312" w:eastAsia="仿宋_GB2312"/>
                <w:b/>
                <w:sz w:val="32"/>
                <w:szCs w:val="32"/>
              </w:rPr>
              <w:t>联系人</w:t>
            </w:r>
          </w:p>
        </w:tc>
        <w:tc>
          <w:tcPr>
            <w:tcW w:w="3340" w:type="dxa"/>
            <w:gridSpan w:val="2"/>
            <w:vAlign w:val="center"/>
          </w:tcPr>
          <w:p>
            <w:pPr>
              <w:jc w:val="center"/>
              <w:rPr>
                <w:rFonts w:ascii="仿宋_GB2312" w:eastAsia="仿宋_GB2312"/>
                <w:bCs/>
                <w:sz w:val="32"/>
                <w:szCs w:val="32"/>
              </w:rPr>
            </w:pPr>
          </w:p>
        </w:tc>
        <w:tc>
          <w:tcPr>
            <w:tcW w:w="977" w:type="dxa"/>
            <w:vAlign w:val="center"/>
          </w:tcPr>
          <w:p>
            <w:pPr>
              <w:jc w:val="center"/>
              <w:rPr>
                <w:rFonts w:ascii="仿宋_GB2312" w:eastAsia="仿宋_GB2312"/>
                <w:b/>
                <w:sz w:val="32"/>
                <w:szCs w:val="32"/>
              </w:rPr>
            </w:pPr>
            <w:r>
              <w:rPr>
                <w:rFonts w:hint="eastAsia" w:ascii="仿宋_GB2312" w:eastAsia="仿宋_GB2312"/>
                <w:b/>
                <w:sz w:val="32"/>
                <w:szCs w:val="32"/>
              </w:rPr>
              <w:t>职务</w:t>
            </w:r>
          </w:p>
        </w:tc>
        <w:tc>
          <w:tcPr>
            <w:tcW w:w="3438" w:type="dxa"/>
            <w:vAlign w:val="center"/>
          </w:tcPr>
          <w:p>
            <w:pPr>
              <w:jc w:val="center"/>
              <w:rPr>
                <w:rFonts w:ascii="仿宋_GB2312" w:eastAsia="仿宋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526" w:type="dxa"/>
            <w:vAlign w:val="center"/>
          </w:tcPr>
          <w:p>
            <w:pPr>
              <w:jc w:val="center"/>
              <w:rPr>
                <w:rFonts w:ascii="仿宋_GB2312" w:eastAsia="仿宋_GB2312"/>
                <w:b/>
                <w:sz w:val="32"/>
                <w:szCs w:val="32"/>
              </w:rPr>
            </w:pPr>
            <w:r>
              <w:rPr>
                <w:rFonts w:hint="eastAsia" w:ascii="仿宋_GB2312" w:eastAsia="仿宋_GB2312"/>
                <w:b/>
                <w:sz w:val="32"/>
                <w:szCs w:val="32"/>
              </w:rPr>
              <w:t>联系电话</w:t>
            </w:r>
          </w:p>
        </w:tc>
        <w:tc>
          <w:tcPr>
            <w:tcW w:w="3340" w:type="dxa"/>
            <w:gridSpan w:val="2"/>
            <w:vAlign w:val="center"/>
          </w:tcPr>
          <w:p>
            <w:pPr>
              <w:jc w:val="center"/>
              <w:rPr>
                <w:rFonts w:ascii="仿宋_GB2312" w:eastAsia="仿宋_GB2312"/>
                <w:bCs/>
                <w:sz w:val="32"/>
                <w:szCs w:val="32"/>
              </w:rPr>
            </w:pPr>
          </w:p>
        </w:tc>
        <w:tc>
          <w:tcPr>
            <w:tcW w:w="977" w:type="dxa"/>
            <w:vAlign w:val="center"/>
          </w:tcPr>
          <w:p>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邮箱</w:t>
            </w:r>
          </w:p>
        </w:tc>
        <w:tc>
          <w:tcPr>
            <w:tcW w:w="3438" w:type="dxa"/>
            <w:vAlign w:val="center"/>
          </w:tcPr>
          <w:p>
            <w:pPr>
              <w:jc w:val="center"/>
              <w:rPr>
                <w:rFonts w:ascii="仿宋_GB2312" w:hAnsi="仿宋_GB2312" w:eastAsia="仿宋_GB2312" w:cs="仿宋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pPr>
              <w:jc w:val="center"/>
              <w:rPr>
                <w:rFonts w:ascii="仿宋_GB2312" w:eastAsia="仿宋_GB2312"/>
                <w:b/>
                <w:sz w:val="32"/>
                <w:szCs w:val="32"/>
              </w:rPr>
            </w:pPr>
            <w:r>
              <w:rPr>
                <w:rFonts w:hint="eastAsia" w:ascii="仿宋_GB2312" w:eastAsia="仿宋_GB2312"/>
                <w:b/>
                <w:sz w:val="32"/>
                <w:szCs w:val="32"/>
              </w:rPr>
              <w:t>通信地址</w:t>
            </w:r>
          </w:p>
        </w:tc>
        <w:tc>
          <w:tcPr>
            <w:tcW w:w="7755" w:type="dxa"/>
            <w:gridSpan w:val="4"/>
            <w:vAlign w:val="center"/>
          </w:tcPr>
          <w:p>
            <w:pPr>
              <w:jc w:val="center"/>
              <w:rPr>
                <w:rFonts w:ascii="仿宋_GB2312" w:eastAsia="仿宋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3397" w:type="dxa"/>
            <w:gridSpan w:val="2"/>
            <w:vAlign w:val="center"/>
          </w:tcPr>
          <w:p>
            <w:pPr>
              <w:jc w:val="center"/>
              <w:rPr>
                <w:rFonts w:ascii="仿宋_GB2312" w:eastAsia="仿宋_GB2312"/>
                <w:bCs/>
                <w:sz w:val="32"/>
                <w:szCs w:val="32"/>
              </w:rPr>
            </w:pPr>
            <w:r>
              <w:rPr>
                <w:rFonts w:hint="eastAsia" w:ascii="仿宋_GB2312" w:eastAsia="仿宋_GB2312"/>
                <w:b/>
                <w:sz w:val="32"/>
                <w:szCs w:val="32"/>
              </w:rPr>
              <w:t>运营主体</w:t>
            </w:r>
          </w:p>
        </w:tc>
        <w:tc>
          <w:tcPr>
            <w:tcW w:w="5884" w:type="dxa"/>
            <w:gridSpan w:val="3"/>
            <w:vAlign w:val="center"/>
          </w:tcPr>
          <w:p>
            <w:pPr>
              <w:rPr>
                <w:rFonts w:ascii="仿宋_GB2312" w:eastAsia="仿宋_GB2312"/>
                <w:bCs/>
                <w:sz w:val="32"/>
                <w:szCs w:val="32"/>
              </w:rPr>
            </w:pPr>
            <w:r>
              <w:rPr>
                <w:rFonts w:hint="eastAsia" w:ascii="仿宋_GB2312" w:hAnsi="仿宋_GB2312" w:eastAsia="仿宋_GB2312"/>
                <w:bCs/>
                <w:sz w:val="28"/>
                <w:szCs w:val="32"/>
              </w:rPr>
              <w:t>申报对象的实际运营机构。如无，可不填。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2" w:hRule="atLeast"/>
          <w:jc w:val="center"/>
        </w:trPr>
        <w:tc>
          <w:tcPr>
            <w:tcW w:w="3397" w:type="dxa"/>
            <w:gridSpan w:val="2"/>
            <w:vAlign w:val="center"/>
          </w:tcPr>
          <w:p>
            <w:pPr>
              <w:jc w:val="center"/>
              <w:rPr>
                <w:rFonts w:ascii="仿宋_GB2312" w:eastAsia="仿宋_GB2312"/>
                <w:b/>
                <w:bCs/>
                <w:sz w:val="32"/>
                <w:szCs w:val="32"/>
              </w:rPr>
            </w:pPr>
            <w:r>
              <w:rPr>
                <w:rFonts w:hint="eastAsia" w:ascii="仿宋_GB2312" w:eastAsia="仿宋_GB2312"/>
                <w:b/>
                <w:bCs/>
                <w:sz w:val="32"/>
                <w:szCs w:val="32"/>
              </w:rPr>
              <w:t>所在地级市、副省级市或直辖市市辖区（县）文化和旅游行政部门初审意见</w:t>
            </w:r>
          </w:p>
        </w:tc>
        <w:tc>
          <w:tcPr>
            <w:tcW w:w="5884" w:type="dxa"/>
            <w:gridSpan w:val="3"/>
            <w:vAlign w:val="center"/>
          </w:tcPr>
          <w:p>
            <w:pPr>
              <w:jc w:val="center"/>
              <w:rPr>
                <w:rFonts w:ascii="仿宋_GB2312" w:eastAsia="仿宋_GB2312"/>
                <w:bCs/>
                <w:sz w:val="32"/>
                <w:szCs w:val="32"/>
              </w:rPr>
            </w:pPr>
          </w:p>
          <w:p>
            <w:pPr>
              <w:jc w:val="center"/>
              <w:rPr>
                <w:rFonts w:ascii="仿宋_GB2312" w:eastAsia="仿宋_GB2312"/>
                <w:bCs/>
                <w:sz w:val="32"/>
                <w:szCs w:val="32"/>
              </w:rPr>
            </w:pPr>
          </w:p>
          <w:p>
            <w:pPr>
              <w:jc w:val="center"/>
              <w:rPr>
                <w:rFonts w:ascii="仿宋_GB2312" w:eastAsia="仿宋_GB2312"/>
                <w:bCs/>
                <w:sz w:val="32"/>
                <w:szCs w:val="32"/>
              </w:rPr>
            </w:pPr>
            <w:r>
              <w:rPr>
                <w:rFonts w:hint="eastAsia" w:ascii="仿宋_GB2312" w:eastAsia="仿宋_GB2312"/>
                <w:bCs/>
                <w:sz w:val="32"/>
                <w:szCs w:val="32"/>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3397" w:type="dxa"/>
            <w:gridSpan w:val="2"/>
            <w:vAlign w:val="center"/>
          </w:tcPr>
          <w:p>
            <w:pPr>
              <w:jc w:val="center"/>
              <w:rPr>
                <w:rFonts w:ascii="仿宋_GB2312" w:hAnsi="仿宋_GB2312" w:eastAsia="仿宋_GB2312"/>
                <w:b/>
                <w:bCs/>
                <w:sz w:val="32"/>
                <w:szCs w:val="32"/>
              </w:rPr>
            </w:pPr>
            <w:r>
              <w:rPr>
                <w:rFonts w:hint="eastAsia" w:ascii="仿宋_GB2312" w:eastAsia="仿宋_GB2312"/>
                <w:b/>
                <w:bCs/>
                <w:w w:val="90"/>
                <w:sz w:val="32"/>
                <w:szCs w:val="32"/>
              </w:rPr>
              <w:t>省（区、市）</w:t>
            </w:r>
            <w:r>
              <w:rPr>
                <w:rFonts w:hint="eastAsia" w:hAnsi="仿宋_GB2312" w:eastAsia="仿宋_GB2312"/>
                <w:b/>
                <w:bCs/>
                <w:w w:val="90"/>
                <w:sz w:val="32"/>
                <w:szCs w:val="32"/>
              </w:rPr>
              <w:t>文化和旅游厅（局）</w:t>
            </w:r>
            <w:r>
              <w:rPr>
                <w:rFonts w:hint="eastAsia" w:ascii="仿宋_GB2312" w:hAnsi="仿宋_GB2312" w:eastAsia="仿宋_GB2312"/>
                <w:b/>
                <w:bCs/>
                <w:w w:val="90"/>
                <w:sz w:val="32"/>
                <w:szCs w:val="32"/>
              </w:rPr>
              <w:t>审核推荐意见</w:t>
            </w:r>
          </w:p>
        </w:tc>
        <w:tc>
          <w:tcPr>
            <w:tcW w:w="5884" w:type="dxa"/>
            <w:gridSpan w:val="3"/>
            <w:vAlign w:val="bottom"/>
          </w:tcPr>
          <w:p>
            <w:pPr>
              <w:jc w:val="center"/>
              <w:rPr>
                <w:rFonts w:ascii="仿宋_GB2312" w:eastAsia="仿宋_GB2312"/>
                <w:bCs/>
                <w:sz w:val="32"/>
                <w:szCs w:val="32"/>
              </w:rPr>
            </w:pPr>
          </w:p>
          <w:p>
            <w:pPr>
              <w:jc w:val="center"/>
              <w:rPr>
                <w:rFonts w:ascii="仿宋_GB2312" w:eastAsia="仿宋_GB2312"/>
                <w:bCs/>
                <w:sz w:val="32"/>
                <w:szCs w:val="32"/>
              </w:rPr>
            </w:pPr>
          </w:p>
          <w:p>
            <w:pPr>
              <w:jc w:val="center"/>
              <w:rPr>
                <w:rFonts w:ascii="仿宋_GB2312" w:eastAsia="仿宋_GB2312"/>
                <w:bCs/>
                <w:sz w:val="32"/>
                <w:szCs w:val="32"/>
              </w:rPr>
            </w:pPr>
            <w:r>
              <w:rPr>
                <w:rFonts w:hint="eastAsia" w:ascii="仿宋_GB2312" w:eastAsia="仿宋_GB2312"/>
                <w:bCs/>
                <w:sz w:val="32"/>
                <w:szCs w:val="32"/>
              </w:rPr>
              <w:t>（盖章）</w:t>
            </w:r>
          </w:p>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1" w:hRule="atLeast"/>
          <w:jc w:val="center"/>
        </w:trPr>
        <w:tc>
          <w:tcPr>
            <w:tcW w:w="9281" w:type="dxa"/>
            <w:gridSpan w:val="5"/>
          </w:tcPr>
          <w:p>
            <w:pPr>
              <w:rPr>
                <w:rFonts w:ascii="仿宋_GB2312" w:eastAsia="仿宋_GB2312"/>
                <w:b/>
                <w:sz w:val="32"/>
                <w:szCs w:val="32"/>
              </w:rPr>
            </w:pPr>
            <w:r>
              <w:rPr>
                <w:rFonts w:hint="eastAsia" w:ascii="仿宋_GB2312" w:eastAsia="仿宋_GB2312"/>
                <w:b/>
                <w:sz w:val="32"/>
                <w:szCs w:val="32"/>
              </w:rPr>
              <w:t>申报对象集聚文化和旅游业态情况（请对照本通知中遴选要求填写，涉及定量指标需提供相关数据，1000字以内，下同）</w:t>
            </w:r>
          </w:p>
          <w:p>
            <w:pPr>
              <w:rPr>
                <w:rFonts w:ascii="仿宋_GB2312" w:eastAsia="仿宋_GB2312"/>
                <w:b/>
                <w:sz w:val="32"/>
                <w:szCs w:val="32"/>
              </w:rPr>
            </w:pPr>
            <w:r>
              <w:rPr>
                <w:rFonts w:hint="eastAsia" w:ascii="仿宋_GB2312" w:eastAsia="仿宋_GB2312"/>
                <w:b/>
                <w:sz w:val="32"/>
                <w:szCs w:val="32"/>
              </w:rPr>
              <w:t>以下内容需</w:t>
            </w:r>
            <w:r>
              <w:rPr>
                <w:rFonts w:ascii="仿宋_GB2312" w:eastAsia="仿宋_GB2312"/>
                <w:b/>
                <w:sz w:val="32"/>
                <w:szCs w:val="32"/>
              </w:rPr>
              <w:t>按照</w:t>
            </w:r>
            <w:r>
              <w:rPr>
                <w:rFonts w:hint="eastAsia" w:ascii="仿宋_GB2312" w:eastAsia="仿宋_GB2312"/>
                <w:b/>
                <w:sz w:val="32"/>
                <w:szCs w:val="32"/>
              </w:rPr>
              <w:t>备注</w:t>
            </w:r>
            <w:r>
              <w:rPr>
                <w:rFonts w:ascii="仿宋_GB2312" w:eastAsia="仿宋_GB2312"/>
                <w:b/>
                <w:sz w:val="32"/>
                <w:szCs w:val="32"/>
              </w:rPr>
              <w:t>要求进行逐条</w:t>
            </w:r>
            <w:r>
              <w:rPr>
                <w:rFonts w:hint="eastAsia" w:ascii="仿宋_GB2312" w:eastAsia="仿宋_GB2312"/>
                <w:b/>
                <w:sz w:val="32"/>
                <w:szCs w:val="32"/>
              </w:rPr>
              <w:t>佐证</w:t>
            </w:r>
            <w:r>
              <w:rPr>
                <w:rFonts w:ascii="仿宋_GB2312" w:eastAsia="仿宋_GB2312"/>
                <w:b/>
                <w:sz w:val="32"/>
                <w:szCs w:val="32"/>
              </w:rPr>
              <w:t>说明，</w:t>
            </w:r>
            <w:r>
              <w:rPr>
                <w:rFonts w:hint="eastAsia" w:ascii="仿宋_GB2312" w:eastAsia="仿宋_GB2312"/>
                <w:b/>
                <w:sz w:val="32"/>
                <w:szCs w:val="32"/>
              </w:rPr>
              <w:t>填写完成后</w:t>
            </w:r>
            <w:r>
              <w:rPr>
                <w:rFonts w:ascii="仿宋_GB2312" w:eastAsia="仿宋_GB2312"/>
                <w:b/>
                <w:sz w:val="32"/>
                <w:szCs w:val="32"/>
              </w:rPr>
              <w:t>将</w:t>
            </w:r>
            <w:r>
              <w:rPr>
                <w:rFonts w:hint="eastAsia" w:ascii="仿宋_GB2312" w:eastAsia="仿宋_GB2312"/>
                <w:b/>
                <w:sz w:val="32"/>
                <w:szCs w:val="32"/>
              </w:rPr>
              <w:t>备注信息</w:t>
            </w:r>
            <w:r>
              <w:rPr>
                <w:rFonts w:ascii="仿宋_GB2312" w:eastAsia="仿宋_GB2312"/>
                <w:b/>
                <w:sz w:val="32"/>
                <w:szCs w:val="32"/>
              </w:rPr>
              <w:t>进行删除。</w:t>
            </w:r>
          </w:p>
          <w:p>
            <w:pPr>
              <w:widowControl/>
              <w:shd w:val="clear" w:color="auto" w:fill="FFFFFF"/>
              <w:spacing w:line="360" w:lineRule="auto"/>
              <w:rPr>
                <w:rFonts w:ascii="仿宋_GB2312" w:eastAsia="仿宋_GB2312"/>
                <w:sz w:val="28"/>
                <w:szCs w:val="32"/>
              </w:rPr>
            </w:pPr>
            <w:r>
              <w:rPr>
                <w:rFonts w:hint="eastAsia" w:ascii="仿宋_GB2312" w:eastAsia="仿宋_GB2312"/>
                <w:sz w:val="28"/>
                <w:szCs w:val="32"/>
              </w:rPr>
              <w:t xml:space="preserve">　  四至范围明确。有明确四至范围，街区、旅游景区、省级及以上文化产业示范园区商业区域的占地面积应不超过3平方公里，文体商旅综合体商业面积应不低于1万平方米。 </w:t>
            </w:r>
          </w:p>
          <w:p>
            <w:pPr>
              <w:widowControl/>
              <w:shd w:val="clear" w:color="auto" w:fill="FFFFFF"/>
              <w:spacing w:line="360" w:lineRule="auto"/>
              <w:rPr>
                <w:rFonts w:ascii="仿宋_GB2312" w:eastAsia="仿宋_GB2312"/>
                <w:color w:val="FF0000"/>
                <w:sz w:val="28"/>
                <w:szCs w:val="32"/>
              </w:rPr>
            </w:pPr>
            <w:r>
              <w:rPr>
                <w:rFonts w:hint="eastAsia" w:ascii="仿宋_GB2312" w:eastAsia="仿宋_GB2312"/>
                <w:sz w:val="28"/>
                <w:szCs w:val="32"/>
              </w:rPr>
              <w:t>　　业态集聚度高。文化和旅游业态集聚，产品和服务供给丰富，夜间文化和旅游消费人次及消费规模较大。街区、文体商旅综合体、省级及以上文化产业示范园区商业区域内夜间营业商户中的文化类商户数量或营业面积应占比不低于40%；旅游景区提供夜间游览服务的天数较多，夜间营业的文化娱乐设施项目数量或游览面积应占比不低于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6" w:hRule="atLeast"/>
          <w:jc w:val="center"/>
        </w:trPr>
        <w:tc>
          <w:tcPr>
            <w:tcW w:w="9281" w:type="dxa"/>
            <w:gridSpan w:val="5"/>
          </w:tcPr>
          <w:p>
            <w:pPr>
              <w:rPr>
                <w:rFonts w:ascii="仿宋_GB2312" w:eastAsia="仿宋_GB2312"/>
                <w:b/>
                <w:sz w:val="32"/>
                <w:szCs w:val="32"/>
              </w:rPr>
            </w:pPr>
            <w:r>
              <w:rPr>
                <w:rFonts w:hint="eastAsia" w:ascii="仿宋_GB2312" w:eastAsia="仿宋_GB2312"/>
                <w:b/>
                <w:sz w:val="32"/>
                <w:szCs w:val="32"/>
              </w:rPr>
              <w:t>申报对象公共服务情况</w:t>
            </w:r>
          </w:p>
          <w:p>
            <w:pPr>
              <w:widowControl/>
              <w:shd w:val="clear" w:color="auto" w:fill="FFFFFF"/>
              <w:spacing w:line="360" w:lineRule="auto"/>
              <w:ind w:firstLine="560" w:firstLineChars="200"/>
              <w:rPr>
                <w:rFonts w:ascii="仿宋_GB2312" w:eastAsia="仿宋_GB2312"/>
                <w:sz w:val="28"/>
                <w:szCs w:val="32"/>
              </w:rPr>
            </w:pPr>
            <w:r>
              <w:rPr>
                <w:rFonts w:hint="eastAsia" w:ascii="仿宋_GB2312" w:eastAsia="仿宋_GB2312"/>
                <w:sz w:val="28"/>
                <w:szCs w:val="32"/>
              </w:rPr>
              <w:t>公共服务完善。</w:t>
            </w:r>
            <w:r>
              <w:rPr>
                <w:rFonts w:ascii="仿宋_GB2312" w:eastAsia="仿宋_GB2312"/>
                <w:sz w:val="28"/>
                <w:szCs w:val="32"/>
              </w:rPr>
              <w:t>夜间社会治安、照明、卫生、交通、移动通信情况良好；夜间出行便利度较高，有基本满足消费者夜间出行需求的公共交通服务；区域范围内及周边区域合理设立基本满足消费者夜间停车需求的停车位。</w:t>
            </w:r>
          </w:p>
          <w:p>
            <w:pP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3" w:hRule="atLeast"/>
          <w:jc w:val="center"/>
        </w:trPr>
        <w:tc>
          <w:tcPr>
            <w:tcW w:w="9281" w:type="dxa"/>
            <w:gridSpan w:val="5"/>
          </w:tcPr>
          <w:p>
            <w:pPr>
              <w:rPr>
                <w:rFonts w:ascii="仿宋_GB2312" w:eastAsia="仿宋_GB2312"/>
                <w:b/>
                <w:sz w:val="32"/>
                <w:szCs w:val="32"/>
              </w:rPr>
            </w:pPr>
            <w:r>
              <w:rPr>
                <w:rFonts w:hint="eastAsia" w:ascii="仿宋_GB2312" w:eastAsia="仿宋_GB2312"/>
                <w:b/>
                <w:sz w:val="32"/>
                <w:szCs w:val="32"/>
              </w:rPr>
              <w:t>申报对象品牌知名度</w:t>
            </w:r>
          </w:p>
          <w:p>
            <w:pPr>
              <w:widowControl/>
              <w:shd w:val="clear" w:color="auto" w:fill="FFFFFF"/>
              <w:spacing w:line="360" w:lineRule="auto"/>
              <w:ind w:firstLine="560" w:firstLineChars="200"/>
              <w:rPr>
                <w:rFonts w:ascii="仿宋_GB2312" w:eastAsia="仿宋_GB2312"/>
                <w:sz w:val="28"/>
                <w:szCs w:val="32"/>
              </w:rPr>
            </w:pPr>
            <w:r>
              <w:rPr>
                <w:rFonts w:hint="eastAsia" w:ascii="仿宋_GB2312" w:eastAsia="仿宋_GB2312"/>
                <w:sz w:val="28"/>
                <w:szCs w:val="32"/>
              </w:rPr>
              <w:t>品牌知名度较高。要求</w:t>
            </w:r>
            <w:r>
              <w:rPr>
                <w:rFonts w:ascii="仿宋_GB2312" w:eastAsia="仿宋_GB2312"/>
                <w:sz w:val="28"/>
                <w:szCs w:val="32"/>
              </w:rPr>
              <w:t>申报对象区域内夜间文化和旅游消费活动形式多样、内容丰富，形成集聚效应、品牌效应，在本地居民及外地游客中具有较高的知名度和较强的吸引力。街区、文体商旅综合体、省级及以上文化产业示范园区商业区域内文化类商户营业收入较高；旅游景区经营状况较好，年旅游人次、年营业收入及盈利水平较高。 </w:t>
            </w:r>
          </w:p>
          <w:p>
            <w:pP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8" w:hRule="atLeast"/>
          <w:jc w:val="center"/>
        </w:trPr>
        <w:tc>
          <w:tcPr>
            <w:tcW w:w="9281" w:type="dxa"/>
            <w:gridSpan w:val="5"/>
          </w:tcPr>
          <w:p>
            <w:pPr>
              <w:rPr>
                <w:rFonts w:ascii="仿宋_GB2312" w:hAnsi="仿宋_GB2312" w:eastAsia="仿宋_GB2312"/>
                <w:b/>
                <w:sz w:val="32"/>
              </w:rPr>
            </w:pPr>
            <w:r>
              <w:rPr>
                <w:rFonts w:hint="eastAsia" w:ascii="仿宋_GB2312" w:hAnsi="仿宋_GB2312" w:eastAsia="仿宋_GB2312"/>
                <w:b/>
                <w:sz w:val="32"/>
              </w:rPr>
              <w:t>申报对象市场秩序情况</w:t>
            </w:r>
          </w:p>
          <w:p>
            <w:pPr>
              <w:widowControl/>
              <w:shd w:val="clear" w:color="auto" w:fill="FFFFFF"/>
              <w:spacing w:line="360" w:lineRule="auto"/>
              <w:ind w:firstLine="560" w:firstLineChars="200"/>
              <w:rPr>
                <w:rFonts w:ascii="仿宋_GB2312" w:eastAsia="仿宋_GB2312"/>
                <w:sz w:val="28"/>
                <w:szCs w:val="32"/>
              </w:rPr>
            </w:pPr>
            <w:r>
              <w:rPr>
                <w:rFonts w:hint="eastAsia" w:ascii="仿宋_GB2312" w:eastAsia="仿宋_GB2312"/>
                <w:sz w:val="28"/>
                <w:szCs w:val="32"/>
              </w:rPr>
              <w:t>市场秩序规范良好。要求</w:t>
            </w:r>
            <w:r>
              <w:rPr>
                <w:rFonts w:ascii="仿宋_GB2312" w:eastAsia="仿宋_GB2312"/>
                <w:sz w:val="28"/>
                <w:szCs w:val="32"/>
              </w:rPr>
              <w:t>申报对象文化和旅游市场秩序良好，消费环境诚信守法、文明有序、健康绿色，消费者夜间消费维权便利。近3年（营业不足3年的自营业之日起）区域范围内文化和旅游企业、项目和设施在内容安全、生产安全、食品安全、生态环境等方面没有出现较大违法违规问题。 </w:t>
            </w:r>
          </w:p>
          <w:p>
            <w:pPr>
              <w:rPr>
                <w:b/>
              </w:rPr>
            </w:pPr>
          </w:p>
          <w:p>
            <w:pPr>
              <w:rPr>
                <w:b/>
              </w:rPr>
            </w:pPr>
          </w:p>
          <w:p>
            <w:pPr>
              <w:rPr>
                <w:b/>
              </w:rPr>
            </w:pPr>
          </w:p>
          <w:p>
            <w:pPr>
              <w:rPr>
                <w:b/>
              </w:rPr>
            </w:pPr>
          </w:p>
          <w:p>
            <w:pPr>
              <w:rPr>
                <w:b/>
              </w:rPr>
            </w:pPr>
          </w:p>
          <w:p>
            <w:pPr>
              <w:rPr>
                <w:b/>
              </w:rPr>
            </w:pPr>
          </w:p>
          <w:p>
            <w:pPr>
              <w:rPr>
                <w:b/>
              </w:rPr>
            </w:pPr>
          </w:p>
          <w:p>
            <w:pPr>
              <w:rPr>
                <w:b/>
              </w:rPr>
            </w:pPr>
          </w:p>
          <w:p>
            <w:pP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6" w:hRule="atLeast"/>
          <w:jc w:val="center"/>
        </w:trPr>
        <w:tc>
          <w:tcPr>
            <w:tcW w:w="9281" w:type="dxa"/>
            <w:gridSpan w:val="5"/>
          </w:tcPr>
          <w:p>
            <w:pPr>
              <w:rPr>
                <w:rFonts w:ascii="仿宋_GB2312" w:eastAsia="仿宋_GB2312"/>
                <w:b/>
                <w:sz w:val="32"/>
                <w:szCs w:val="32"/>
              </w:rPr>
            </w:pPr>
            <w:r>
              <w:rPr>
                <w:rFonts w:hint="eastAsia" w:ascii="仿宋_GB2312" w:eastAsia="仿宋_GB2312"/>
                <w:b/>
                <w:sz w:val="32"/>
                <w:szCs w:val="32"/>
              </w:rPr>
              <w:t>地方政府政策支持情况</w:t>
            </w:r>
          </w:p>
          <w:p>
            <w:pPr>
              <w:widowControl/>
              <w:shd w:val="clear" w:color="auto" w:fill="FFFFFF"/>
              <w:spacing w:line="360" w:lineRule="auto"/>
              <w:ind w:firstLine="560" w:firstLineChars="200"/>
              <w:rPr>
                <w:rFonts w:ascii="仿宋_GB2312" w:eastAsia="仿宋_GB2312"/>
                <w:sz w:val="28"/>
                <w:szCs w:val="32"/>
              </w:rPr>
            </w:pPr>
            <w:r>
              <w:rPr>
                <w:rFonts w:hint="eastAsia" w:ascii="仿宋_GB2312" w:eastAsia="仿宋_GB2312"/>
                <w:sz w:val="28"/>
                <w:szCs w:val="32"/>
              </w:rPr>
              <w:t>政策环境良好。要求</w:t>
            </w:r>
            <w:r>
              <w:rPr>
                <w:rFonts w:ascii="仿宋_GB2312" w:eastAsia="仿宋_GB2312"/>
                <w:sz w:val="28"/>
                <w:szCs w:val="32"/>
              </w:rPr>
              <w:t>申报对象所在地级市、副省级市或直辖市市辖区（县）重视发展夜间文化和旅游经济，合理规划文化和旅游消费场所设施空间布局，推进包容审慎监管，营造良好营商环境，引导市场主体创新夜间文化和旅游消费业态；对申报对象予以重点扶持，制定实施资金奖补等优惠政策。 </w:t>
            </w:r>
          </w:p>
          <w:p>
            <w:pPr>
              <w:rPr>
                <w:b/>
              </w:rPr>
            </w:pPr>
          </w:p>
        </w:tc>
      </w:tr>
    </w:tbl>
    <w:p>
      <w:pPr>
        <w:ind w:firstLine="560" w:firstLineChars="200"/>
        <w:rPr>
          <w:rFonts w:ascii="仿宋_GB2312" w:eastAsia="仿宋_GB2312"/>
          <w:sz w:val="28"/>
          <w:szCs w:val="32"/>
        </w:rPr>
      </w:pPr>
      <w:r>
        <w:rPr>
          <w:rFonts w:hint="eastAsia" w:ascii="仿宋_GB2312" w:eastAsia="仿宋_GB2312"/>
          <w:sz w:val="28"/>
          <w:szCs w:val="32"/>
        </w:rPr>
        <w:t>注：以下指标需提供定量数据：</w:t>
      </w:r>
    </w:p>
    <w:p>
      <w:pPr>
        <w:ind w:firstLine="560" w:firstLineChars="200"/>
        <w:rPr>
          <w:rFonts w:ascii="仿宋_GB2312" w:eastAsia="仿宋_GB2312"/>
          <w:sz w:val="28"/>
          <w:szCs w:val="32"/>
        </w:rPr>
      </w:pPr>
      <w:r>
        <w:rPr>
          <w:rFonts w:hint="eastAsia" w:ascii="仿宋_GB2312" w:eastAsia="仿宋_GB2312"/>
          <w:sz w:val="28"/>
          <w:szCs w:val="32"/>
        </w:rPr>
        <w:t>（一）街区、省级以上文化产业示范园区商业区域：占地面积，四至，商户总数及营业面积，文化类商户数量及营业面积，夜间营业商户数量及营业面积，夜间营业文化类商户数量及营业面积，2019、2020年文化类商户年营业收入。</w:t>
      </w:r>
    </w:p>
    <w:p>
      <w:pPr>
        <w:ind w:firstLine="560" w:firstLineChars="200"/>
        <w:rPr>
          <w:rFonts w:ascii="仿宋_GB2312" w:eastAsia="仿宋_GB2312"/>
          <w:sz w:val="28"/>
          <w:szCs w:val="32"/>
        </w:rPr>
      </w:pPr>
      <w:r>
        <w:rPr>
          <w:rFonts w:hint="eastAsia" w:ascii="仿宋_GB2312" w:eastAsia="仿宋_GB2312"/>
          <w:sz w:val="28"/>
          <w:szCs w:val="32"/>
        </w:rPr>
        <w:t>（二）文体商旅综合体：四至，商户总数及营业面积，文化类商户数量及营业面积，夜间营业商户数量及营业面积，夜间营业文化类商户数量及营业面积，2020、2</w:t>
      </w:r>
      <w:r>
        <w:rPr>
          <w:rFonts w:ascii="仿宋_GB2312" w:eastAsia="仿宋_GB2312"/>
          <w:sz w:val="28"/>
          <w:szCs w:val="32"/>
        </w:rPr>
        <w:t>021</w:t>
      </w:r>
      <w:r>
        <w:rPr>
          <w:rFonts w:hint="eastAsia" w:ascii="仿宋_GB2312" w:eastAsia="仿宋_GB2312"/>
          <w:sz w:val="28"/>
          <w:szCs w:val="32"/>
        </w:rPr>
        <w:t>年文化类商户年营业收入。</w:t>
      </w:r>
    </w:p>
    <w:p>
      <w:pPr>
        <w:ind w:firstLine="560" w:firstLineChars="200"/>
      </w:pPr>
      <w:r>
        <w:rPr>
          <w:rFonts w:hint="eastAsia" w:ascii="仿宋_GB2312" w:eastAsia="仿宋_GB2312"/>
          <w:sz w:val="28"/>
          <w:szCs w:val="32"/>
        </w:rPr>
        <w:t>（三）旅游景区：占地面积，四至，文化娱乐项目数量、游览面积，夜间开放的文化娱乐设施数量、游览面积，2020、2</w:t>
      </w:r>
      <w:r>
        <w:rPr>
          <w:rFonts w:ascii="仿宋_GB2312" w:eastAsia="仿宋_GB2312"/>
          <w:sz w:val="28"/>
          <w:szCs w:val="32"/>
        </w:rPr>
        <w:t>021</w:t>
      </w:r>
      <w:r>
        <w:rPr>
          <w:rFonts w:hint="eastAsia" w:ascii="仿宋_GB2312" w:eastAsia="仿宋_GB2312"/>
          <w:sz w:val="28"/>
          <w:szCs w:val="32"/>
        </w:rPr>
        <w:t>年的旅游人次及营业收入， 2020、2</w:t>
      </w:r>
      <w:r>
        <w:rPr>
          <w:rFonts w:ascii="仿宋_GB2312" w:eastAsia="仿宋_GB2312"/>
          <w:sz w:val="28"/>
          <w:szCs w:val="32"/>
        </w:rPr>
        <w:t>021</w:t>
      </w:r>
      <w:r>
        <w:rPr>
          <w:rFonts w:hint="eastAsia" w:ascii="仿宋_GB2312" w:eastAsia="仿宋_GB2312"/>
          <w:sz w:val="28"/>
          <w:szCs w:val="32"/>
        </w:rPr>
        <w:t>年夜间旅游人次及营业收入。</w:t>
      </w:r>
      <w:r>
        <w:rPr>
          <w:rFonts w:ascii="仿宋_GB2312" w:eastAsia="仿宋_GB2312"/>
          <w:color w:val="FF0000"/>
          <w:sz w:val="28"/>
          <w:szCs w:val="32"/>
        </w:rPr>
        <w:t> </w:t>
      </w:r>
    </w:p>
    <w:p>
      <w:pPr>
        <w:widowControl/>
        <w:shd w:val="clear" w:color="auto" w:fill="FFFFFF"/>
        <w:spacing w:line="360" w:lineRule="auto"/>
        <w:rPr>
          <w:rFonts w:ascii="Helvetica" w:hAnsi="Helvetica" w:eastAsia="宋体" w:cs="Helvetica"/>
          <w:color w:val="000000" w:themeColor="text1"/>
          <w:kern w:val="0"/>
          <w:sz w:val="28"/>
          <w:szCs w:val="21"/>
          <w14:textFill>
            <w14:solidFill>
              <w14:schemeClr w14:val="tx1"/>
            </w14:solidFill>
          </w14:textFill>
        </w:rPr>
      </w:pPr>
    </w:p>
    <w:p>
      <w:pPr>
        <w:spacing w:line="360" w:lineRule="auto"/>
        <w:rPr>
          <w:color w:val="000000" w:themeColor="text1"/>
          <w:sz w:val="28"/>
          <w14:textFill>
            <w14:solidFill>
              <w14:schemeClr w14:val="tx1"/>
            </w14:solidFill>
          </w14:textFill>
        </w:rPr>
      </w:pPr>
    </w:p>
    <w:p/>
    <w:sectPr>
      <w:footerReference r:id="rId6" w:type="firs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仿宋_GBK">
    <w:altName w:val="宋体"/>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4637931"/>
    </w:sdtPr>
    <w:sdtContent>
      <w:p>
        <w:pPr>
          <w:pStyle w:val="2"/>
          <w:jc w:val="center"/>
        </w:pPr>
        <w:r>
          <w:fldChar w:fldCharType="begin"/>
        </w:r>
        <w:r>
          <w:instrText xml:space="preserve">PAGE   \* MERGEFORMAT</w:instrText>
        </w:r>
        <w:r>
          <w:fldChar w:fldCharType="separate"/>
        </w:r>
        <w:r>
          <w:rPr>
            <w:lang w:val="zh-CN"/>
          </w:rPr>
          <w:t>9</w:t>
        </w:r>
        <w:r>
          <w:fldChar w:fldCharType="end"/>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41673"/>
    </w:sdtPr>
    <w:sdtContent>
      <w:p>
        <w:pPr>
          <w:pStyle w:val="2"/>
          <w:jc w:val="center"/>
        </w:pPr>
        <w:r>
          <w:fldChar w:fldCharType="begin"/>
        </w:r>
        <w:r>
          <w:instrText xml:space="preserve">PAGE   \* MERGEFORMAT</w:instrText>
        </w:r>
        <w:r>
          <w:fldChar w:fldCharType="separate"/>
        </w:r>
        <w:r>
          <w:rPr>
            <w:lang w:val="zh-CN"/>
          </w:rPr>
          <w:t>1</w:t>
        </w:r>
        <w:r>
          <w:fldChar w:fldCharType="end"/>
        </w:r>
      </w:p>
    </w:sdtContent>
  </w:sdt>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6833453"/>
    </w:sdtPr>
    <w:sdtContent>
      <w:p>
        <w:pPr>
          <w:pStyle w:val="2"/>
          <w:jc w:val="center"/>
        </w:pPr>
        <w:r>
          <w:fldChar w:fldCharType="begin"/>
        </w:r>
        <w:r>
          <w:instrText xml:space="preserve">PAGE   \* MERGEFORMAT</w:instrText>
        </w:r>
        <w:r>
          <w:fldChar w:fldCharType="separate"/>
        </w:r>
        <w:r>
          <w:rPr>
            <w:lang w:val="zh-CN"/>
          </w:rPr>
          <w:t>11</w:t>
        </w:r>
        <w:r>
          <w:fldChar w:fldCharType="end"/>
        </w:r>
      </w:p>
    </w:sdtContent>
  </w:sdt>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9444128"/>
    </w:sdtPr>
    <w:sdtContent>
      <w:p>
        <w:pPr>
          <w:pStyle w:val="2"/>
          <w:jc w:val="center"/>
        </w:pPr>
        <w:r>
          <w:fldChar w:fldCharType="begin"/>
        </w:r>
        <w:r>
          <w:instrText xml:space="preserve">PAGE   \* MERGEFORMAT</w:instrText>
        </w:r>
        <w:r>
          <w:fldChar w:fldCharType="separate"/>
        </w:r>
        <w:r>
          <w:rPr>
            <w:lang w:val="zh-CN"/>
          </w:rPr>
          <w:t>2</w:t>
        </w:r>
        <w: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843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2022-02-25T02:55:24Z</dcterms:created>
  <dc:creator>Administrator</dc:creator>
  <cp:lastModifiedBy>Administrator</cp:lastModifiedBy>
  <dcterms:modified xsi:type="dcterms:W3CDTF">2022-02-25T02:55:47Z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062CEF856A704276BC6FE8AC8958AB09</vt:lpwstr>
  </property>
</Properties>
</file>